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4100" w14:textId="77777777" w:rsidR="00F43930" w:rsidRPr="005B6D15" w:rsidRDefault="00F43930" w:rsidP="00F43930">
      <w:pPr>
        <w:rPr>
          <w:rFonts w:ascii="Garamond" w:hAnsi="Garamond"/>
        </w:rPr>
      </w:pPr>
      <w:bookmarkStart w:id="0" w:name="_top"/>
      <w:bookmarkEnd w:id="0"/>
    </w:p>
    <w:p w14:paraId="56675532" w14:textId="77777777" w:rsidR="00F43930" w:rsidRPr="005B6D15" w:rsidRDefault="00F43930" w:rsidP="00F43930">
      <w:pPr>
        <w:pStyle w:val="Heading1"/>
        <w:rPr>
          <w:rFonts w:ascii="Garamond" w:hAnsi="Garamond"/>
          <w:sz w:val="24"/>
          <w:szCs w:val="24"/>
        </w:rPr>
      </w:pPr>
    </w:p>
    <w:p w14:paraId="553C41D8" w14:textId="77777777" w:rsidR="00F43930" w:rsidRPr="005B6D15" w:rsidRDefault="00F43930" w:rsidP="00F43930">
      <w:pPr>
        <w:pStyle w:val="Heading1"/>
        <w:rPr>
          <w:rFonts w:ascii="Garamond" w:hAnsi="Garamond"/>
          <w:sz w:val="24"/>
          <w:szCs w:val="24"/>
        </w:rPr>
      </w:pPr>
    </w:p>
    <w:p w14:paraId="03B6DDC7" w14:textId="77777777" w:rsidR="00F43930" w:rsidRPr="005B6D15" w:rsidRDefault="00F43930" w:rsidP="00F43930">
      <w:pPr>
        <w:pStyle w:val="Heading1"/>
        <w:rPr>
          <w:rFonts w:ascii="Garamond" w:hAnsi="Garamond"/>
          <w:sz w:val="24"/>
          <w:szCs w:val="24"/>
        </w:rPr>
      </w:pPr>
    </w:p>
    <w:p w14:paraId="1966DAC3" w14:textId="77777777" w:rsidR="00F43930" w:rsidRPr="005B6D15" w:rsidRDefault="00F43930" w:rsidP="00F43930">
      <w:pPr>
        <w:pStyle w:val="Heading1"/>
        <w:rPr>
          <w:rFonts w:ascii="Garamond" w:hAnsi="Garamond"/>
          <w:sz w:val="24"/>
          <w:szCs w:val="24"/>
        </w:rPr>
      </w:pPr>
    </w:p>
    <w:p w14:paraId="19E3188C" w14:textId="77777777" w:rsidR="00F43930" w:rsidRPr="005B6D15" w:rsidRDefault="00F43930" w:rsidP="00F43930">
      <w:pPr>
        <w:pStyle w:val="Heading1"/>
        <w:rPr>
          <w:rFonts w:ascii="Garamond" w:hAnsi="Garamond"/>
          <w:sz w:val="24"/>
          <w:szCs w:val="24"/>
        </w:rPr>
      </w:pPr>
    </w:p>
    <w:p w14:paraId="3831850E" w14:textId="77777777" w:rsidR="00F43930" w:rsidRPr="005B6D15" w:rsidRDefault="00F43930" w:rsidP="00F43930">
      <w:pPr>
        <w:pStyle w:val="Heading1"/>
        <w:rPr>
          <w:rFonts w:ascii="Garamond" w:hAnsi="Garamond"/>
          <w:sz w:val="24"/>
          <w:szCs w:val="24"/>
        </w:rPr>
      </w:pPr>
    </w:p>
    <w:p w14:paraId="5ECA4DE4" w14:textId="77777777" w:rsidR="00F43930" w:rsidRPr="005B6D15" w:rsidRDefault="00F43930" w:rsidP="00F43930">
      <w:pPr>
        <w:pStyle w:val="Heading1"/>
        <w:rPr>
          <w:rFonts w:ascii="Garamond" w:hAnsi="Garamond"/>
          <w:sz w:val="24"/>
          <w:szCs w:val="24"/>
        </w:rPr>
      </w:pPr>
    </w:p>
    <w:p w14:paraId="121AFB93" w14:textId="77777777" w:rsidR="00F43930" w:rsidRPr="005B6D15" w:rsidRDefault="00F43930" w:rsidP="00F43930">
      <w:pPr>
        <w:spacing w:line="360" w:lineRule="auto"/>
        <w:rPr>
          <w:rFonts w:ascii="Garamond" w:hAnsi="Garamond"/>
          <w:color w:val="2E74B5" w:themeColor="accent5" w:themeShade="BF"/>
        </w:rPr>
      </w:pPr>
    </w:p>
    <w:p w14:paraId="3031DE6A" w14:textId="77777777" w:rsidR="00F43930" w:rsidRPr="005B6D15" w:rsidRDefault="00F43930" w:rsidP="00F43930">
      <w:pPr>
        <w:spacing w:line="360" w:lineRule="auto"/>
        <w:rPr>
          <w:rFonts w:ascii="Garamond" w:hAnsi="Garamond"/>
          <w:color w:val="2E74B5" w:themeColor="accent5" w:themeShade="BF"/>
        </w:rPr>
      </w:pPr>
    </w:p>
    <w:p w14:paraId="042E6233" w14:textId="77777777" w:rsidR="00F43930" w:rsidRPr="005B6D15" w:rsidRDefault="00F43930" w:rsidP="00F43930">
      <w:pPr>
        <w:spacing w:line="360" w:lineRule="auto"/>
        <w:rPr>
          <w:rFonts w:ascii="Garamond" w:hAnsi="Garamond"/>
          <w:color w:val="2E74B5" w:themeColor="accent5" w:themeShade="BF"/>
        </w:rPr>
      </w:pPr>
    </w:p>
    <w:p w14:paraId="027A0244" w14:textId="77777777" w:rsidR="00F43930" w:rsidRPr="005B6D15" w:rsidRDefault="00F43930" w:rsidP="00F43930">
      <w:pPr>
        <w:spacing w:line="360" w:lineRule="auto"/>
        <w:rPr>
          <w:rFonts w:ascii="Garamond" w:hAnsi="Garamond"/>
          <w:color w:val="2E74B5" w:themeColor="accent5" w:themeShade="BF"/>
        </w:rPr>
      </w:pPr>
    </w:p>
    <w:p w14:paraId="1DB5A5F9" w14:textId="77777777" w:rsidR="00F43930" w:rsidRPr="00EA2969" w:rsidRDefault="00F43930" w:rsidP="00F43930">
      <w:pPr>
        <w:spacing w:line="360" w:lineRule="auto"/>
        <w:rPr>
          <w:rFonts w:ascii="Garamond" w:hAnsi="Garamond"/>
          <w:color w:val="2E74B5" w:themeColor="accent5" w:themeShade="BF"/>
          <w:sz w:val="32"/>
          <w:szCs w:val="32"/>
          <w:lang w:val="pt-BR"/>
        </w:rPr>
      </w:pPr>
      <w:r w:rsidRPr="00EA2969">
        <w:rPr>
          <w:rFonts w:ascii="Garamond" w:hAnsi="Garamond"/>
          <w:color w:val="2E74B5" w:themeColor="accent5" w:themeShade="BF"/>
          <w:sz w:val="32"/>
          <w:szCs w:val="32"/>
          <w:lang w:val="pt-BR"/>
        </w:rPr>
        <w:t xml:space="preserve">T H E </w:t>
      </w:r>
    </w:p>
    <w:p w14:paraId="5CAD0EEF" w14:textId="77777777" w:rsidR="00F43930" w:rsidRPr="001F797F" w:rsidRDefault="00F43930" w:rsidP="00F43930">
      <w:pPr>
        <w:spacing w:line="360" w:lineRule="auto"/>
        <w:rPr>
          <w:rFonts w:ascii="Garamond" w:hAnsi="Garamond"/>
          <w:color w:val="2E74B5" w:themeColor="accent5" w:themeShade="BF"/>
          <w:sz w:val="32"/>
          <w:szCs w:val="32"/>
          <w:lang w:val="pt-BR"/>
        </w:rPr>
      </w:pPr>
      <w:r w:rsidRPr="001F797F">
        <w:rPr>
          <w:rFonts w:ascii="Garamond" w:hAnsi="Garamond"/>
          <w:color w:val="2E74B5" w:themeColor="accent5" w:themeShade="BF"/>
          <w:sz w:val="32"/>
          <w:szCs w:val="32"/>
          <w:lang w:val="pt-BR"/>
        </w:rPr>
        <w:t xml:space="preserve">K A M P A L A  </w:t>
      </w:r>
    </w:p>
    <w:p w14:paraId="7622D09F" w14:textId="77777777" w:rsidR="00F43930" w:rsidRPr="001F797F" w:rsidRDefault="00F43930" w:rsidP="00F43930">
      <w:pPr>
        <w:spacing w:line="360" w:lineRule="auto"/>
        <w:rPr>
          <w:rFonts w:ascii="Garamond" w:hAnsi="Garamond"/>
          <w:color w:val="2E74B5" w:themeColor="accent5" w:themeShade="BF"/>
          <w:sz w:val="32"/>
          <w:szCs w:val="32"/>
          <w:lang w:val="pt-BR"/>
        </w:rPr>
      </w:pPr>
      <w:r w:rsidRPr="001F797F">
        <w:rPr>
          <w:rFonts w:ascii="Garamond" w:hAnsi="Garamond"/>
          <w:color w:val="2E74B5" w:themeColor="accent5" w:themeShade="BF"/>
          <w:sz w:val="32"/>
          <w:szCs w:val="32"/>
          <w:lang w:val="pt-BR"/>
        </w:rPr>
        <w:t xml:space="preserve">P R I N C I P L E S: </w:t>
      </w:r>
    </w:p>
    <w:p w14:paraId="30AA4FE2" w14:textId="32106D89" w:rsidR="00F43930" w:rsidRPr="005B6D15" w:rsidRDefault="00E8526D" w:rsidP="00F43930">
      <w:pPr>
        <w:spacing w:line="480" w:lineRule="auto"/>
        <w:rPr>
          <w:rFonts w:ascii="Garamond" w:hAnsi="Garamond"/>
          <w:color w:val="2E74B5" w:themeColor="accent5" w:themeShade="BF"/>
          <w:sz w:val="28"/>
          <w:szCs w:val="28"/>
        </w:rPr>
      </w:pPr>
      <w:r>
        <w:rPr>
          <w:rFonts w:ascii="Garamond" w:hAnsi="Garamond"/>
          <w:color w:val="2E74B5" w:themeColor="accent5" w:themeShade="BF"/>
          <w:sz w:val="28"/>
          <w:szCs w:val="28"/>
        </w:rPr>
        <w:t>Online Toolkit</w:t>
      </w:r>
      <w:r w:rsidR="00200CA7">
        <w:rPr>
          <w:rFonts w:ascii="Garamond" w:hAnsi="Garamond"/>
          <w:color w:val="2E74B5" w:themeColor="accent5" w:themeShade="BF"/>
          <w:sz w:val="28"/>
          <w:szCs w:val="28"/>
        </w:rPr>
        <w:t xml:space="preserve"> for </w:t>
      </w:r>
      <w:r w:rsidR="00A126F1">
        <w:rPr>
          <w:rFonts w:ascii="Garamond" w:hAnsi="Garamond"/>
          <w:color w:val="2E74B5" w:themeColor="accent5" w:themeShade="BF"/>
          <w:sz w:val="28"/>
          <w:szCs w:val="28"/>
        </w:rPr>
        <w:t>Trade Unions</w:t>
      </w:r>
    </w:p>
    <w:p w14:paraId="10C76F24" w14:textId="43851045" w:rsidR="00F43930" w:rsidRDefault="00F43930" w:rsidP="00F43930">
      <w:pPr>
        <w:spacing w:line="480" w:lineRule="auto"/>
        <w:rPr>
          <w:rFonts w:ascii="Garamond" w:hAnsi="Garamond"/>
          <w:color w:val="2E74B5" w:themeColor="accent5" w:themeShade="BF"/>
        </w:rPr>
      </w:pPr>
      <w:r w:rsidRPr="005B6D15">
        <w:rPr>
          <w:rFonts w:ascii="Garamond" w:hAnsi="Garamond"/>
          <w:color w:val="2E74B5" w:themeColor="accent5" w:themeShade="BF"/>
        </w:rPr>
        <w:br w:type="page"/>
      </w:r>
    </w:p>
    <w:p w14:paraId="6D35F470" w14:textId="7D508941" w:rsidR="00F6279A" w:rsidRPr="00F6279A" w:rsidRDefault="00F6279A" w:rsidP="009C2C48">
      <w:pPr>
        <w:pStyle w:val="Heading1"/>
        <w:jc w:val="center"/>
        <w:rPr>
          <w:rFonts w:ascii="Garamond" w:hAnsi="Garamond"/>
          <w:b/>
          <w:bCs/>
          <w:sz w:val="28"/>
          <w:szCs w:val="28"/>
          <w:lang w:val="en-US"/>
        </w:rPr>
      </w:pPr>
      <w:bookmarkStart w:id="1" w:name="_Table_of_Contents"/>
      <w:bookmarkStart w:id="2" w:name="_Toc85449862"/>
      <w:bookmarkStart w:id="3" w:name="_Toc86246768"/>
      <w:bookmarkStart w:id="4" w:name="_Toc101536246"/>
      <w:bookmarkStart w:id="5" w:name="_Toc101799683"/>
      <w:bookmarkStart w:id="6" w:name="_Toc101800020"/>
      <w:bookmarkEnd w:id="1"/>
      <w:r w:rsidRPr="00F6279A">
        <w:rPr>
          <w:rFonts w:ascii="Garamond" w:hAnsi="Garamond"/>
          <w:b/>
          <w:bCs/>
          <w:sz w:val="28"/>
          <w:szCs w:val="28"/>
          <w:lang w:val="en-US"/>
        </w:rPr>
        <w:lastRenderedPageBreak/>
        <w:t>Table of Contents</w:t>
      </w:r>
      <w:bookmarkEnd w:id="2"/>
      <w:bookmarkEnd w:id="3"/>
      <w:bookmarkEnd w:id="4"/>
      <w:bookmarkEnd w:id="5"/>
      <w:bookmarkEnd w:id="6"/>
    </w:p>
    <w:sdt>
      <w:sdtPr>
        <w:rPr>
          <w:rFonts w:ascii="Garamond" w:eastAsiaTheme="minorHAnsi" w:hAnsi="Garamond" w:cstheme="minorBidi"/>
          <w:b/>
          <w:bCs/>
          <w:sz w:val="22"/>
          <w:szCs w:val="22"/>
          <w:lang w:eastAsia="en-US"/>
        </w:rPr>
        <w:id w:val="-1455010649"/>
        <w:docPartObj>
          <w:docPartGallery w:val="Table of Contents"/>
          <w:docPartUnique/>
        </w:docPartObj>
      </w:sdtPr>
      <w:sdtEndPr>
        <w:rPr>
          <w:noProof/>
        </w:rPr>
      </w:sdtEndPr>
      <w:sdtContent>
        <w:p w14:paraId="78B3B5D6" w14:textId="77777777" w:rsidR="00F97EC8" w:rsidRPr="00F97EC8" w:rsidRDefault="00F6279A" w:rsidP="008363D6">
          <w:pPr>
            <w:jc w:val="center"/>
            <w:rPr>
              <w:b/>
              <w:noProof/>
            </w:rPr>
          </w:pPr>
          <w:r w:rsidRPr="00F97EC8">
            <w:rPr>
              <w:rFonts w:ascii="Garamond" w:hAnsi="Garamond"/>
              <w:b/>
            </w:rPr>
            <w:fldChar w:fldCharType="begin"/>
          </w:r>
          <w:r w:rsidRPr="00F97EC8">
            <w:rPr>
              <w:rFonts w:ascii="Garamond" w:hAnsi="Garamond"/>
              <w:b/>
            </w:rPr>
            <w:instrText xml:space="preserve"> XE "Table of Contents" \t "</w:instrText>
          </w:r>
          <w:r w:rsidRPr="00F97EC8">
            <w:rPr>
              <w:rFonts w:ascii="Garamond" w:hAnsi="Garamond" w:cstheme="majorBidi"/>
              <w:b/>
            </w:rPr>
            <w:instrText>Contents</w:instrText>
          </w:r>
          <w:r w:rsidRPr="00F97EC8">
            <w:rPr>
              <w:rFonts w:ascii="Garamond" w:hAnsi="Garamond"/>
              <w:b/>
            </w:rPr>
            <w:instrText xml:space="preserve">" </w:instrText>
          </w:r>
          <w:r w:rsidRPr="00F97EC8">
            <w:rPr>
              <w:rFonts w:ascii="Garamond" w:hAnsi="Garamond"/>
              <w:b/>
            </w:rPr>
            <w:fldChar w:fldCharType="end"/>
          </w:r>
          <w:r w:rsidRPr="00F97EC8">
            <w:rPr>
              <w:rFonts w:ascii="Garamond" w:hAnsi="Garamond"/>
              <w:b/>
            </w:rPr>
            <w:fldChar w:fldCharType="begin"/>
          </w:r>
          <w:r w:rsidRPr="00F97EC8">
            <w:rPr>
              <w:rFonts w:ascii="Garamond" w:hAnsi="Garamond"/>
              <w:b/>
            </w:rPr>
            <w:instrText xml:space="preserve"> XE "Table of Contents" </w:instrText>
          </w:r>
          <w:r w:rsidRPr="00F97EC8">
            <w:rPr>
              <w:rFonts w:ascii="Garamond" w:hAnsi="Garamond"/>
              <w:b/>
            </w:rPr>
            <w:fldChar w:fldCharType="end"/>
          </w:r>
          <w:r w:rsidR="00F43930" w:rsidRPr="00F97EC8">
            <w:rPr>
              <w:b/>
              <w:i/>
              <w:iCs/>
              <w:caps/>
              <w:lang w:val="pt-BR"/>
            </w:rPr>
            <w:fldChar w:fldCharType="begin"/>
          </w:r>
          <w:r w:rsidR="00F43930" w:rsidRPr="00F97EC8">
            <w:rPr>
              <w:b/>
              <w:i/>
            </w:rPr>
            <w:instrText xml:space="preserve"> TOC \o "1-3" \h \z \u </w:instrText>
          </w:r>
          <w:r w:rsidR="00F43930" w:rsidRPr="00F97EC8">
            <w:rPr>
              <w:b/>
              <w:i/>
              <w:iCs/>
              <w:caps/>
              <w:lang w:val="pt-BR"/>
            </w:rPr>
            <w:fldChar w:fldCharType="separate"/>
          </w:r>
        </w:p>
        <w:p w14:paraId="5578D6B0" w14:textId="2F2180E9" w:rsidR="00F97EC8" w:rsidRPr="00F97EC8" w:rsidRDefault="00F97EC8">
          <w:pPr>
            <w:pStyle w:val="TOC1"/>
            <w:rPr>
              <w:rFonts w:asciiTheme="minorHAnsi" w:eastAsiaTheme="minorEastAsia" w:hAnsiTheme="minorHAnsi"/>
              <w:b/>
              <w:bCs w:val="0"/>
              <w:iCs w:val="0"/>
              <w:sz w:val="22"/>
              <w:szCs w:val="22"/>
              <w:lang w:val="en-GB" w:eastAsia="en-GB"/>
            </w:rPr>
          </w:pPr>
          <w:hyperlink w:anchor="_Toc101800021" w:history="1">
            <w:r w:rsidRPr="00F97EC8">
              <w:rPr>
                <w:rStyle w:val="Hyperlink"/>
                <w:b/>
              </w:rPr>
              <w:t>Glossary with Key Terms and Definitions</w:t>
            </w:r>
            <w:r w:rsidRPr="00F97EC8">
              <w:rPr>
                <w:b/>
                <w:webHidden/>
              </w:rPr>
              <w:tab/>
            </w:r>
            <w:r w:rsidRPr="00F97EC8">
              <w:rPr>
                <w:b/>
                <w:webHidden/>
              </w:rPr>
              <w:fldChar w:fldCharType="begin"/>
            </w:r>
            <w:r w:rsidRPr="00F97EC8">
              <w:rPr>
                <w:b/>
                <w:webHidden/>
              </w:rPr>
              <w:instrText xml:space="preserve"> PAGEREF _Toc101800021 \h </w:instrText>
            </w:r>
            <w:r w:rsidRPr="00F97EC8">
              <w:rPr>
                <w:b/>
                <w:webHidden/>
              </w:rPr>
            </w:r>
            <w:r w:rsidRPr="00F97EC8">
              <w:rPr>
                <w:b/>
                <w:webHidden/>
              </w:rPr>
              <w:fldChar w:fldCharType="separate"/>
            </w:r>
            <w:r w:rsidRPr="00F97EC8">
              <w:rPr>
                <w:b/>
                <w:webHidden/>
              </w:rPr>
              <w:t>4</w:t>
            </w:r>
            <w:r w:rsidRPr="00F97EC8">
              <w:rPr>
                <w:b/>
                <w:webHidden/>
              </w:rPr>
              <w:fldChar w:fldCharType="end"/>
            </w:r>
          </w:hyperlink>
        </w:p>
        <w:p w14:paraId="17D10411" w14:textId="6E87226D" w:rsidR="00F97EC8" w:rsidRPr="00F97EC8" w:rsidRDefault="00F97EC8">
          <w:pPr>
            <w:pStyle w:val="TOC1"/>
            <w:rPr>
              <w:rFonts w:asciiTheme="minorHAnsi" w:eastAsiaTheme="minorEastAsia" w:hAnsiTheme="minorHAnsi"/>
              <w:b/>
              <w:bCs w:val="0"/>
              <w:iCs w:val="0"/>
              <w:sz w:val="22"/>
              <w:szCs w:val="22"/>
              <w:lang w:val="en-GB" w:eastAsia="en-GB"/>
            </w:rPr>
          </w:pPr>
          <w:hyperlink w:anchor="_Toc101800022" w:history="1">
            <w:r w:rsidRPr="00F97EC8">
              <w:rPr>
                <w:rStyle w:val="Hyperlink"/>
                <w:b/>
              </w:rPr>
              <w:t>INTRODUCTION</w:t>
            </w:r>
            <w:r w:rsidRPr="00F97EC8">
              <w:rPr>
                <w:b/>
                <w:webHidden/>
              </w:rPr>
              <w:tab/>
            </w:r>
            <w:r w:rsidRPr="00F97EC8">
              <w:rPr>
                <w:b/>
                <w:webHidden/>
              </w:rPr>
              <w:fldChar w:fldCharType="begin"/>
            </w:r>
            <w:r w:rsidRPr="00F97EC8">
              <w:rPr>
                <w:b/>
                <w:webHidden/>
              </w:rPr>
              <w:instrText xml:space="preserve"> PAGEREF _Toc101800022 \h </w:instrText>
            </w:r>
            <w:r w:rsidRPr="00F97EC8">
              <w:rPr>
                <w:b/>
                <w:webHidden/>
              </w:rPr>
            </w:r>
            <w:r w:rsidRPr="00F97EC8">
              <w:rPr>
                <w:b/>
                <w:webHidden/>
              </w:rPr>
              <w:fldChar w:fldCharType="separate"/>
            </w:r>
            <w:r w:rsidRPr="00F97EC8">
              <w:rPr>
                <w:b/>
                <w:webHidden/>
              </w:rPr>
              <w:t>6</w:t>
            </w:r>
            <w:r w:rsidRPr="00F97EC8">
              <w:rPr>
                <w:b/>
                <w:webHidden/>
              </w:rPr>
              <w:fldChar w:fldCharType="end"/>
            </w:r>
          </w:hyperlink>
        </w:p>
        <w:p w14:paraId="4895C9C1" w14:textId="1E18BFDC" w:rsidR="00F97EC8" w:rsidRPr="00F97EC8" w:rsidRDefault="00F97EC8">
          <w:pPr>
            <w:pStyle w:val="TOC1"/>
            <w:rPr>
              <w:rFonts w:asciiTheme="minorHAnsi" w:eastAsiaTheme="minorEastAsia" w:hAnsiTheme="minorHAnsi"/>
              <w:b/>
              <w:bCs w:val="0"/>
              <w:iCs w:val="0"/>
              <w:sz w:val="22"/>
              <w:szCs w:val="22"/>
              <w:lang w:val="en-GB" w:eastAsia="en-GB"/>
            </w:rPr>
          </w:pPr>
          <w:hyperlink w:anchor="_Toc101800023" w:history="1">
            <w:r w:rsidRPr="00F97EC8">
              <w:rPr>
                <w:rStyle w:val="Hyperlink"/>
                <w:b/>
              </w:rPr>
              <w:t>KAMPALA PRINCIPLE 1: INCLUSIVE COUNTRY OWNERSHIP.</w:t>
            </w:r>
            <w:r w:rsidRPr="00F97EC8">
              <w:rPr>
                <w:b/>
                <w:webHidden/>
              </w:rPr>
              <w:tab/>
            </w:r>
            <w:r w:rsidRPr="00F97EC8">
              <w:rPr>
                <w:b/>
                <w:webHidden/>
              </w:rPr>
              <w:fldChar w:fldCharType="begin"/>
            </w:r>
            <w:r w:rsidRPr="00F97EC8">
              <w:rPr>
                <w:b/>
                <w:webHidden/>
              </w:rPr>
              <w:instrText xml:space="preserve"> PAGEREF _Toc101800023 \h </w:instrText>
            </w:r>
            <w:r w:rsidRPr="00F97EC8">
              <w:rPr>
                <w:b/>
                <w:webHidden/>
              </w:rPr>
            </w:r>
            <w:r w:rsidRPr="00F97EC8">
              <w:rPr>
                <w:b/>
                <w:webHidden/>
              </w:rPr>
              <w:fldChar w:fldCharType="separate"/>
            </w:r>
            <w:r w:rsidRPr="00F97EC8">
              <w:rPr>
                <w:b/>
                <w:webHidden/>
              </w:rPr>
              <w:t>8</w:t>
            </w:r>
            <w:r w:rsidRPr="00F97EC8">
              <w:rPr>
                <w:b/>
                <w:webHidden/>
              </w:rPr>
              <w:fldChar w:fldCharType="end"/>
            </w:r>
          </w:hyperlink>
        </w:p>
        <w:p w14:paraId="38BDEBBE" w14:textId="6059387E" w:rsidR="00F97EC8" w:rsidRPr="00F97EC8" w:rsidRDefault="00F97EC8">
          <w:pPr>
            <w:pStyle w:val="TOC2"/>
            <w:tabs>
              <w:tab w:val="right" w:leader="dot" w:pos="9016"/>
            </w:tabs>
            <w:rPr>
              <w:rFonts w:eastAsiaTheme="minorEastAsia"/>
              <w:bCs w:val="0"/>
              <w:noProof/>
              <w:lang w:eastAsia="en-GB"/>
            </w:rPr>
          </w:pPr>
          <w:hyperlink w:anchor="_Toc101800025" w:history="1">
            <w:r w:rsidRPr="00F97EC8">
              <w:rPr>
                <w:rStyle w:val="Hyperlink"/>
                <w:rFonts w:ascii="Garamond" w:hAnsi="Garamond"/>
                <w:noProof/>
              </w:rPr>
              <w:t>Sub-Principle 1.A: Define National PSE Goals Through an Inclusive Process</w:t>
            </w:r>
            <w:r w:rsidRPr="00F97EC8">
              <w:rPr>
                <w:noProof/>
                <w:webHidden/>
              </w:rPr>
              <w:tab/>
            </w:r>
            <w:r w:rsidRPr="00F97EC8">
              <w:rPr>
                <w:noProof/>
                <w:webHidden/>
              </w:rPr>
              <w:fldChar w:fldCharType="begin"/>
            </w:r>
            <w:r w:rsidRPr="00F97EC8">
              <w:rPr>
                <w:noProof/>
                <w:webHidden/>
              </w:rPr>
              <w:instrText xml:space="preserve"> PAGEREF _Toc101800025 \h </w:instrText>
            </w:r>
            <w:r w:rsidRPr="00F97EC8">
              <w:rPr>
                <w:noProof/>
                <w:webHidden/>
              </w:rPr>
            </w:r>
            <w:r w:rsidRPr="00F97EC8">
              <w:rPr>
                <w:noProof/>
                <w:webHidden/>
              </w:rPr>
              <w:fldChar w:fldCharType="separate"/>
            </w:r>
            <w:r w:rsidRPr="00F97EC8">
              <w:rPr>
                <w:noProof/>
                <w:webHidden/>
              </w:rPr>
              <w:t>8</w:t>
            </w:r>
            <w:r w:rsidRPr="00F97EC8">
              <w:rPr>
                <w:noProof/>
                <w:webHidden/>
              </w:rPr>
              <w:fldChar w:fldCharType="end"/>
            </w:r>
          </w:hyperlink>
        </w:p>
        <w:p w14:paraId="6909A1AD" w14:textId="28D0EF50" w:rsidR="00F97EC8" w:rsidRPr="00F97EC8" w:rsidRDefault="00F97EC8">
          <w:pPr>
            <w:pStyle w:val="TOC2"/>
            <w:tabs>
              <w:tab w:val="right" w:leader="dot" w:pos="9016"/>
            </w:tabs>
            <w:rPr>
              <w:rFonts w:eastAsiaTheme="minorEastAsia"/>
              <w:bCs w:val="0"/>
              <w:noProof/>
              <w:lang w:eastAsia="en-GB"/>
            </w:rPr>
          </w:pPr>
          <w:hyperlink w:anchor="_Toc101800026" w:history="1">
            <w:r w:rsidRPr="00F97EC8">
              <w:rPr>
                <w:rStyle w:val="Hyperlink"/>
                <w:rFonts w:ascii="Garamond" w:hAnsi="Garamond"/>
                <w:noProof/>
              </w:rPr>
              <w:t>Sub-Principle 1.B: Align and co-ordinate PSE through development co-operation with national priorities and strategies</w:t>
            </w:r>
            <w:r w:rsidRPr="00F97EC8">
              <w:rPr>
                <w:noProof/>
                <w:webHidden/>
              </w:rPr>
              <w:tab/>
            </w:r>
            <w:r w:rsidRPr="00F97EC8">
              <w:rPr>
                <w:noProof/>
                <w:webHidden/>
              </w:rPr>
              <w:fldChar w:fldCharType="begin"/>
            </w:r>
            <w:r w:rsidRPr="00F97EC8">
              <w:rPr>
                <w:noProof/>
                <w:webHidden/>
              </w:rPr>
              <w:instrText xml:space="preserve"> PAGEREF _Toc101800026 \h </w:instrText>
            </w:r>
            <w:r w:rsidRPr="00F97EC8">
              <w:rPr>
                <w:noProof/>
                <w:webHidden/>
              </w:rPr>
            </w:r>
            <w:r w:rsidRPr="00F97EC8">
              <w:rPr>
                <w:noProof/>
                <w:webHidden/>
              </w:rPr>
              <w:fldChar w:fldCharType="separate"/>
            </w:r>
            <w:r w:rsidRPr="00F97EC8">
              <w:rPr>
                <w:noProof/>
                <w:webHidden/>
              </w:rPr>
              <w:t>9</w:t>
            </w:r>
            <w:r w:rsidRPr="00F97EC8">
              <w:rPr>
                <w:noProof/>
                <w:webHidden/>
              </w:rPr>
              <w:fldChar w:fldCharType="end"/>
            </w:r>
          </w:hyperlink>
        </w:p>
        <w:p w14:paraId="318C58E5" w14:textId="60B43680" w:rsidR="00F97EC8" w:rsidRPr="00F97EC8" w:rsidRDefault="00F97EC8">
          <w:pPr>
            <w:pStyle w:val="TOC2"/>
            <w:tabs>
              <w:tab w:val="right" w:leader="dot" w:pos="9016"/>
            </w:tabs>
            <w:rPr>
              <w:rFonts w:eastAsiaTheme="minorEastAsia"/>
              <w:bCs w:val="0"/>
              <w:noProof/>
              <w:lang w:eastAsia="en-GB"/>
            </w:rPr>
          </w:pPr>
          <w:hyperlink w:anchor="_Toc101800027" w:history="1">
            <w:r w:rsidRPr="00F97EC8">
              <w:rPr>
                <w:rStyle w:val="Hyperlink"/>
                <w:rFonts w:ascii="Garamond" w:hAnsi="Garamond"/>
                <w:noProof/>
              </w:rPr>
              <w:t>Sub-Principle 1.C: Invest in capacities for PSE through development cooperation</w:t>
            </w:r>
            <w:r w:rsidRPr="00F97EC8">
              <w:rPr>
                <w:noProof/>
                <w:webHidden/>
              </w:rPr>
              <w:tab/>
            </w:r>
            <w:r w:rsidRPr="00F97EC8">
              <w:rPr>
                <w:noProof/>
                <w:webHidden/>
              </w:rPr>
              <w:fldChar w:fldCharType="begin"/>
            </w:r>
            <w:r w:rsidRPr="00F97EC8">
              <w:rPr>
                <w:noProof/>
                <w:webHidden/>
              </w:rPr>
              <w:instrText xml:space="preserve"> PAGEREF _Toc101800027 \h </w:instrText>
            </w:r>
            <w:r w:rsidRPr="00F97EC8">
              <w:rPr>
                <w:noProof/>
                <w:webHidden/>
              </w:rPr>
            </w:r>
            <w:r w:rsidRPr="00F97EC8">
              <w:rPr>
                <w:noProof/>
                <w:webHidden/>
              </w:rPr>
              <w:fldChar w:fldCharType="separate"/>
            </w:r>
            <w:r w:rsidRPr="00F97EC8">
              <w:rPr>
                <w:noProof/>
                <w:webHidden/>
              </w:rPr>
              <w:t>10</w:t>
            </w:r>
            <w:r w:rsidRPr="00F97EC8">
              <w:rPr>
                <w:noProof/>
                <w:webHidden/>
              </w:rPr>
              <w:fldChar w:fldCharType="end"/>
            </w:r>
          </w:hyperlink>
        </w:p>
        <w:p w14:paraId="703B0402" w14:textId="682B93D8" w:rsidR="00F97EC8" w:rsidRPr="00F97EC8" w:rsidRDefault="00F97EC8">
          <w:pPr>
            <w:pStyle w:val="TOC1"/>
            <w:rPr>
              <w:rFonts w:asciiTheme="minorHAnsi" w:eastAsiaTheme="minorEastAsia" w:hAnsiTheme="minorHAnsi"/>
              <w:b/>
              <w:bCs w:val="0"/>
              <w:iCs w:val="0"/>
              <w:sz w:val="22"/>
              <w:szCs w:val="22"/>
              <w:lang w:val="en-GB" w:eastAsia="en-GB"/>
            </w:rPr>
          </w:pPr>
          <w:hyperlink w:anchor="_Toc101800028" w:history="1">
            <w:r w:rsidRPr="00F97EC8">
              <w:rPr>
                <w:rStyle w:val="Hyperlink"/>
                <w:b/>
              </w:rPr>
              <w:t>KAMPALA PRINCIPLE 2: RESULTS AND TARGETED IMPACT</w:t>
            </w:r>
            <w:r w:rsidRPr="00F97EC8">
              <w:rPr>
                <w:b/>
                <w:webHidden/>
              </w:rPr>
              <w:tab/>
            </w:r>
            <w:r w:rsidRPr="00F97EC8">
              <w:rPr>
                <w:b/>
                <w:webHidden/>
              </w:rPr>
              <w:fldChar w:fldCharType="begin"/>
            </w:r>
            <w:r w:rsidRPr="00F97EC8">
              <w:rPr>
                <w:b/>
                <w:webHidden/>
              </w:rPr>
              <w:instrText xml:space="preserve"> PAGEREF _Toc101800028 \h </w:instrText>
            </w:r>
            <w:r w:rsidRPr="00F97EC8">
              <w:rPr>
                <w:b/>
                <w:webHidden/>
              </w:rPr>
            </w:r>
            <w:r w:rsidRPr="00F97EC8">
              <w:rPr>
                <w:b/>
                <w:webHidden/>
              </w:rPr>
              <w:fldChar w:fldCharType="separate"/>
            </w:r>
            <w:r w:rsidRPr="00F97EC8">
              <w:rPr>
                <w:b/>
                <w:webHidden/>
              </w:rPr>
              <w:t>11</w:t>
            </w:r>
            <w:r w:rsidRPr="00F97EC8">
              <w:rPr>
                <w:b/>
                <w:webHidden/>
              </w:rPr>
              <w:fldChar w:fldCharType="end"/>
            </w:r>
          </w:hyperlink>
        </w:p>
        <w:p w14:paraId="1238B76C" w14:textId="073E2375" w:rsidR="00F97EC8" w:rsidRPr="00F97EC8" w:rsidRDefault="00F97EC8">
          <w:pPr>
            <w:pStyle w:val="TOC2"/>
            <w:tabs>
              <w:tab w:val="right" w:leader="dot" w:pos="9016"/>
            </w:tabs>
            <w:rPr>
              <w:rFonts w:eastAsiaTheme="minorEastAsia"/>
              <w:bCs w:val="0"/>
              <w:noProof/>
              <w:lang w:eastAsia="en-GB"/>
            </w:rPr>
          </w:pPr>
          <w:hyperlink w:anchor="_Toc101800030" w:history="1">
            <w:r w:rsidRPr="00F97EC8">
              <w:rPr>
                <w:rStyle w:val="Hyperlink"/>
                <w:rFonts w:ascii="Garamond" w:hAnsi="Garamond"/>
                <w:noProof/>
              </w:rPr>
              <w:t>Sub-Principle 2.A: Focus on maximising sustainable development results</w:t>
            </w:r>
            <w:r w:rsidRPr="00F97EC8">
              <w:rPr>
                <w:noProof/>
                <w:webHidden/>
              </w:rPr>
              <w:tab/>
            </w:r>
            <w:r w:rsidRPr="00F97EC8">
              <w:rPr>
                <w:noProof/>
                <w:webHidden/>
              </w:rPr>
              <w:fldChar w:fldCharType="begin"/>
            </w:r>
            <w:r w:rsidRPr="00F97EC8">
              <w:rPr>
                <w:noProof/>
                <w:webHidden/>
              </w:rPr>
              <w:instrText xml:space="preserve"> PAGEREF _Toc101800030 \h </w:instrText>
            </w:r>
            <w:r w:rsidRPr="00F97EC8">
              <w:rPr>
                <w:noProof/>
                <w:webHidden/>
              </w:rPr>
            </w:r>
            <w:r w:rsidRPr="00F97EC8">
              <w:rPr>
                <w:noProof/>
                <w:webHidden/>
              </w:rPr>
              <w:fldChar w:fldCharType="separate"/>
            </w:r>
            <w:r w:rsidRPr="00F97EC8">
              <w:rPr>
                <w:noProof/>
                <w:webHidden/>
              </w:rPr>
              <w:t>11</w:t>
            </w:r>
            <w:r w:rsidRPr="00F97EC8">
              <w:rPr>
                <w:noProof/>
                <w:webHidden/>
              </w:rPr>
              <w:fldChar w:fldCharType="end"/>
            </w:r>
          </w:hyperlink>
        </w:p>
        <w:p w14:paraId="24E176D0" w14:textId="0BD62875" w:rsidR="00F97EC8" w:rsidRPr="00F97EC8" w:rsidRDefault="00F97EC8">
          <w:pPr>
            <w:pStyle w:val="TOC2"/>
            <w:tabs>
              <w:tab w:val="right" w:leader="dot" w:pos="9016"/>
            </w:tabs>
            <w:rPr>
              <w:rFonts w:eastAsiaTheme="minorEastAsia"/>
              <w:bCs w:val="0"/>
              <w:noProof/>
              <w:lang w:eastAsia="en-GB"/>
            </w:rPr>
          </w:pPr>
          <w:hyperlink w:anchor="_Toc101800031" w:history="1">
            <w:r w:rsidRPr="00F97EC8">
              <w:rPr>
                <w:rStyle w:val="Hyperlink"/>
                <w:rFonts w:ascii="Garamond" w:hAnsi="Garamond"/>
                <w:noProof/>
              </w:rPr>
              <w:t>Sub-Principle 2.B: Ensure sustainable development results by aligning core business and development interests</w:t>
            </w:r>
            <w:r w:rsidRPr="00F97EC8">
              <w:rPr>
                <w:noProof/>
                <w:webHidden/>
              </w:rPr>
              <w:tab/>
            </w:r>
            <w:r w:rsidRPr="00F97EC8">
              <w:rPr>
                <w:noProof/>
                <w:webHidden/>
              </w:rPr>
              <w:fldChar w:fldCharType="begin"/>
            </w:r>
            <w:r w:rsidRPr="00F97EC8">
              <w:rPr>
                <w:noProof/>
                <w:webHidden/>
              </w:rPr>
              <w:instrText xml:space="preserve"> PAGEREF _Toc101800031 \h </w:instrText>
            </w:r>
            <w:r w:rsidRPr="00F97EC8">
              <w:rPr>
                <w:noProof/>
                <w:webHidden/>
              </w:rPr>
            </w:r>
            <w:r w:rsidRPr="00F97EC8">
              <w:rPr>
                <w:noProof/>
                <w:webHidden/>
              </w:rPr>
              <w:fldChar w:fldCharType="separate"/>
            </w:r>
            <w:r w:rsidRPr="00F97EC8">
              <w:rPr>
                <w:noProof/>
                <w:webHidden/>
              </w:rPr>
              <w:t>12</w:t>
            </w:r>
            <w:r w:rsidRPr="00F97EC8">
              <w:rPr>
                <w:noProof/>
                <w:webHidden/>
              </w:rPr>
              <w:fldChar w:fldCharType="end"/>
            </w:r>
          </w:hyperlink>
        </w:p>
        <w:p w14:paraId="7897D576" w14:textId="0ABBCCFF" w:rsidR="00F97EC8" w:rsidRPr="00F97EC8" w:rsidRDefault="00F97EC8">
          <w:pPr>
            <w:pStyle w:val="TOC2"/>
            <w:tabs>
              <w:tab w:val="right" w:leader="dot" w:pos="9016"/>
            </w:tabs>
            <w:rPr>
              <w:rFonts w:eastAsiaTheme="minorEastAsia"/>
              <w:bCs w:val="0"/>
              <w:noProof/>
              <w:lang w:eastAsia="en-GB"/>
            </w:rPr>
          </w:pPr>
          <w:hyperlink w:anchor="_Toc101800032" w:history="1">
            <w:r w:rsidRPr="00F97EC8">
              <w:rPr>
                <w:rStyle w:val="Hyperlink"/>
                <w:rFonts w:ascii="Garamond" w:hAnsi="Garamond"/>
                <w:noProof/>
              </w:rPr>
              <w:t>Sub-Principle 2.C: Engage in partnerships according to international standards</w:t>
            </w:r>
            <w:r w:rsidRPr="00F97EC8">
              <w:rPr>
                <w:noProof/>
                <w:webHidden/>
              </w:rPr>
              <w:tab/>
            </w:r>
            <w:r w:rsidRPr="00F97EC8">
              <w:rPr>
                <w:noProof/>
                <w:webHidden/>
              </w:rPr>
              <w:fldChar w:fldCharType="begin"/>
            </w:r>
            <w:r w:rsidRPr="00F97EC8">
              <w:rPr>
                <w:noProof/>
                <w:webHidden/>
              </w:rPr>
              <w:instrText xml:space="preserve"> PAGEREF _Toc101800032 \h </w:instrText>
            </w:r>
            <w:r w:rsidRPr="00F97EC8">
              <w:rPr>
                <w:noProof/>
                <w:webHidden/>
              </w:rPr>
            </w:r>
            <w:r w:rsidRPr="00F97EC8">
              <w:rPr>
                <w:noProof/>
                <w:webHidden/>
              </w:rPr>
              <w:fldChar w:fldCharType="separate"/>
            </w:r>
            <w:r w:rsidRPr="00F97EC8">
              <w:rPr>
                <w:noProof/>
                <w:webHidden/>
              </w:rPr>
              <w:t>13</w:t>
            </w:r>
            <w:r w:rsidRPr="00F97EC8">
              <w:rPr>
                <w:noProof/>
                <w:webHidden/>
              </w:rPr>
              <w:fldChar w:fldCharType="end"/>
            </w:r>
          </w:hyperlink>
        </w:p>
        <w:p w14:paraId="73E51024" w14:textId="50F3AAD7" w:rsidR="00F97EC8" w:rsidRPr="00F97EC8" w:rsidRDefault="00F97EC8">
          <w:pPr>
            <w:pStyle w:val="TOC1"/>
            <w:rPr>
              <w:rFonts w:asciiTheme="minorHAnsi" w:eastAsiaTheme="minorEastAsia" w:hAnsiTheme="minorHAnsi"/>
              <w:b/>
              <w:bCs w:val="0"/>
              <w:iCs w:val="0"/>
              <w:sz w:val="22"/>
              <w:szCs w:val="22"/>
              <w:lang w:val="en-GB" w:eastAsia="en-GB"/>
            </w:rPr>
          </w:pPr>
          <w:hyperlink w:anchor="_Toc101800033" w:history="1">
            <w:r w:rsidRPr="00F97EC8">
              <w:rPr>
                <w:rStyle w:val="Hyperlink"/>
                <w:b/>
              </w:rPr>
              <w:t>KAMPALA PRINCIPLE 3: INCLUSIVE PARTNERSHIP</w:t>
            </w:r>
            <w:r w:rsidRPr="00F97EC8">
              <w:rPr>
                <w:b/>
                <w:webHidden/>
              </w:rPr>
              <w:tab/>
            </w:r>
            <w:r w:rsidRPr="00F97EC8">
              <w:rPr>
                <w:b/>
                <w:webHidden/>
              </w:rPr>
              <w:fldChar w:fldCharType="begin"/>
            </w:r>
            <w:r w:rsidRPr="00F97EC8">
              <w:rPr>
                <w:b/>
                <w:webHidden/>
              </w:rPr>
              <w:instrText xml:space="preserve"> PAGEREF _Toc101800033 \h </w:instrText>
            </w:r>
            <w:r w:rsidRPr="00F97EC8">
              <w:rPr>
                <w:b/>
                <w:webHidden/>
              </w:rPr>
            </w:r>
            <w:r w:rsidRPr="00F97EC8">
              <w:rPr>
                <w:b/>
                <w:webHidden/>
              </w:rPr>
              <w:fldChar w:fldCharType="separate"/>
            </w:r>
            <w:r w:rsidRPr="00F97EC8">
              <w:rPr>
                <w:b/>
                <w:webHidden/>
              </w:rPr>
              <w:t>14</w:t>
            </w:r>
            <w:r w:rsidRPr="00F97EC8">
              <w:rPr>
                <w:b/>
                <w:webHidden/>
              </w:rPr>
              <w:fldChar w:fldCharType="end"/>
            </w:r>
          </w:hyperlink>
        </w:p>
        <w:p w14:paraId="373FDEF9" w14:textId="25103B58" w:rsidR="00F97EC8" w:rsidRPr="00F97EC8" w:rsidRDefault="00F97EC8">
          <w:pPr>
            <w:pStyle w:val="TOC2"/>
            <w:tabs>
              <w:tab w:val="right" w:leader="dot" w:pos="9016"/>
            </w:tabs>
            <w:rPr>
              <w:rFonts w:eastAsiaTheme="minorEastAsia"/>
              <w:bCs w:val="0"/>
              <w:noProof/>
              <w:lang w:eastAsia="en-GB"/>
            </w:rPr>
          </w:pPr>
          <w:hyperlink w:anchor="_Toc101800035" w:history="1">
            <w:r w:rsidRPr="00F97EC8">
              <w:rPr>
                <w:rStyle w:val="Hyperlink"/>
                <w:rFonts w:ascii="Garamond" w:hAnsi="Garamond"/>
                <w:noProof/>
              </w:rPr>
              <w:t>Sub-Principle 3.A: Support and participate in inclusive dialogue and consultation</w:t>
            </w:r>
            <w:r w:rsidRPr="00F97EC8">
              <w:rPr>
                <w:noProof/>
                <w:webHidden/>
              </w:rPr>
              <w:tab/>
            </w:r>
            <w:r w:rsidRPr="00F97EC8">
              <w:rPr>
                <w:noProof/>
                <w:webHidden/>
              </w:rPr>
              <w:fldChar w:fldCharType="begin"/>
            </w:r>
            <w:r w:rsidRPr="00F97EC8">
              <w:rPr>
                <w:noProof/>
                <w:webHidden/>
              </w:rPr>
              <w:instrText xml:space="preserve"> PAGEREF _Toc101800035 \h </w:instrText>
            </w:r>
            <w:r w:rsidRPr="00F97EC8">
              <w:rPr>
                <w:noProof/>
                <w:webHidden/>
              </w:rPr>
            </w:r>
            <w:r w:rsidRPr="00F97EC8">
              <w:rPr>
                <w:noProof/>
                <w:webHidden/>
              </w:rPr>
              <w:fldChar w:fldCharType="separate"/>
            </w:r>
            <w:r w:rsidRPr="00F97EC8">
              <w:rPr>
                <w:noProof/>
                <w:webHidden/>
              </w:rPr>
              <w:t>15</w:t>
            </w:r>
            <w:r w:rsidRPr="00F97EC8">
              <w:rPr>
                <w:noProof/>
                <w:webHidden/>
              </w:rPr>
              <w:fldChar w:fldCharType="end"/>
            </w:r>
          </w:hyperlink>
        </w:p>
        <w:p w14:paraId="2859CC07" w14:textId="44AC7879" w:rsidR="00F97EC8" w:rsidRPr="00F97EC8" w:rsidRDefault="00F97EC8">
          <w:pPr>
            <w:pStyle w:val="TOC2"/>
            <w:tabs>
              <w:tab w:val="right" w:leader="dot" w:pos="9016"/>
            </w:tabs>
            <w:rPr>
              <w:rFonts w:eastAsiaTheme="minorEastAsia"/>
              <w:bCs w:val="0"/>
              <w:noProof/>
              <w:lang w:eastAsia="en-GB"/>
            </w:rPr>
          </w:pPr>
          <w:hyperlink w:anchor="_Toc101800036" w:history="1">
            <w:r w:rsidRPr="00F97EC8">
              <w:rPr>
                <w:rStyle w:val="Hyperlink"/>
                <w:rFonts w:ascii="Garamond" w:hAnsi="Garamond"/>
                <w:noProof/>
              </w:rPr>
              <w:t>Sub-Principle 3.B: Promote inclusive, bottom-up and innovative partnerships and raise awareness of engagement opportunities</w:t>
            </w:r>
            <w:r w:rsidRPr="00F97EC8">
              <w:rPr>
                <w:noProof/>
                <w:webHidden/>
              </w:rPr>
              <w:tab/>
            </w:r>
            <w:r w:rsidRPr="00F97EC8">
              <w:rPr>
                <w:noProof/>
                <w:webHidden/>
              </w:rPr>
              <w:fldChar w:fldCharType="begin"/>
            </w:r>
            <w:r w:rsidRPr="00F97EC8">
              <w:rPr>
                <w:noProof/>
                <w:webHidden/>
              </w:rPr>
              <w:instrText xml:space="preserve"> PAGEREF _Toc101800036 \h </w:instrText>
            </w:r>
            <w:r w:rsidRPr="00F97EC8">
              <w:rPr>
                <w:noProof/>
                <w:webHidden/>
              </w:rPr>
            </w:r>
            <w:r w:rsidRPr="00F97EC8">
              <w:rPr>
                <w:noProof/>
                <w:webHidden/>
              </w:rPr>
              <w:fldChar w:fldCharType="separate"/>
            </w:r>
            <w:r w:rsidRPr="00F97EC8">
              <w:rPr>
                <w:noProof/>
                <w:webHidden/>
              </w:rPr>
              <w:t>16</w:t>
            </w:r>
            <w:r w:rsidRPr="00F97EC8">
              <w:rPr>
                <w:noProof/>
                <w:webHidden/>
              </w:rPr>
              <w:fldChar w:fldCharType="end"/>
            </w:r>
          </w:hyperlink>
        </w:p>
        <w:p w14:paraId="17F4ECA8" w14:textId="5DD5C784" w:rsidR="00F97EC8" w:rsidRPr="00F97EC8" w:rsidRDefault="00F97EC8">
          <w:pPr>
            <w:pStyle w:val="TOC2"/>
            <w:tabs>
              <w:tab w:val="right" w:leader="dot" w:pos="9016"/>
            </w:tabs>
            <w:rPr>
              <w:rFonts w:eastAsiaTheme="minorEastAsia"/>
              <w:bCs w:val="0"/>
              <w:noProof/>
              <w:lang w:eastAsia="en-GB"/>
            </w:rPr>
          </w:pPr>
          <w:hyperlink w:anchor="_Toc101800037" w:history="1">
            <w:r w:rsidRPr="00F97EC8">
              <w:rPr>
                <w:rStyle w:val="Hyperlink"/>
                <w:rFonts w:ascii="Garamond" w:hAnsi="Garamond"/>
                <w:noProof/>
              </w:rPr>
              <w:t>Sub-Principle 3.C: Make partnerships more accessible</w:t>
            </w:r>
            <w:r w:rsidRPr="00F97EC8">
              <w:rPr>
                <w:noProof/>
                <w:webHidden/>
              </w:rPr>
              <w:tab/>
            </w:r>
            <w:r w:rsidRPr="00F97EC8">
              <w:rPr>
                <w:noProof/>
                <w:webHidden/>
              </w:rPr>
              <w:fldChar w:fldCharType="begin"/>
            </w:r>
            <w:r w:rsidRPr="00F97EC8">
              <w:rPr>
                <w:noProof/>
                <w:webHidden/>
              </w:rPr>
              <w:instrText xml:space="preserve"> PAGEREF _Toc101800037 \h </w:instrText>
            </w:r>
            <w:r w:rsidRPr="00F97EC8">
              <w:rPr>
                <w:noProof/>
                <w:webHidden/>
              </w:rPr>
            </w:r>
            <w:r w:rsidRPr="00F97EC8">
              <w:rPr>
                <w:noProof/>
                <w:webHidden/>
              </w:rPr>
              <w:fldChar w:fldCharType="separate"/>
            </w:r>
            <w:r w:rsidRPr="00F97EC8">
              <w:rPr>
                <w:noProof/>
                <w:webHidden/>
              </w:rPr>
              <w:t>16</w:t>
            </w:r>
            <w:r w:rsidRPr="00F97EC8">
              <w:rPr>
                <w:noProof/>
                <w:webHidden/>
              </w:rPr>
              <w:fldChar w:fldCharType="end"/>
            </w:r>
          </w:hyperlink>
        </w:p>
        <w:p w14:paraId="2A27A0C8" w14:textId="31CC01D6" w:rsidR="00F97EC8" w:rsidRPr="00F97EC8" w:rsidRDefault="00F97EC8">
          <w:pPr>
            <w:pStyle w:val="TOC1"/>
            <w:rPr>
              <w:rFonts w:asciiTheme="minorHAnsi" w:eastAsiaTheme="minorEastAsia" w:hAnsiTheme="minorHAnsi"/>
              <w:b/>
              <w:bCs w:val="0"/>
              <w:iCs w:val="0"/>
              <w:sz w:val="22"/>
              <w:szCs w:val="22"/>
              <w:lang w:val="en-GB" w:eastAsia="en-GB"/>
            </w:rPr>
          </w:pPr>
          <w:hyperlink w:anchor="_Toc101800038" w:history="1">
            <w:r w:rsidRPr="00F97EC8">
              <w:rPr>
                <w:rStyle w:val="Hyperlink"/>
                <w:b/>
              </w:rPr>
              <w:t>KAMPALA PRINCIPLE 4: TRANSPARENCY AND ACCOUNTABILITY</w:t>
            </w:r>
            <w:r w:rsidRPr="00F97EC8">
              <w:rPr>
                <w:b/>
                <w:webHidden/>
              </w:rPr>
              <w:tab/>
            </w:r>
            <w:r w:rsidRPr="00F97EC8">
              <w:rPr>
                <w:b/>
                <w:webHidden/>
              </w:rPr>
              <w:fldChar w:fldCharType="begin"/>
            </w:r>
            <w:r w:rsidRPr="00F97EC8">
              <w:rPr>
                <w:b/>
                <w:webHidden/>
              </w:rPr>
              <w:instrText xml:space="preserve"> PAGEREF _Toc101800038 \h </w:instrText>
            </w:r>
            <w:r w:rsidRPr="00F97EC8">
              <w:rPr>
                <w:b/>
                <w:webHidden/>
              </w:rPr>
            </w:r>
            <w:r w:rsidRPr="00F97EC8">
              <w:rPr>
                <w:b/>
                <w:webHidden/>
              </w:rPr>
              <w:fldChar w:fldCharType="separate"/>
            </w:r>
            <w:r w:rsidRPr="00F97EC8">
              <w:rPr>
                <w:b/>
                <w:webHidden/>
              </w:rPr>
              <w:t>18</w:t>
            </w:r>
            <w:r w:rsidRPr="00F97EC8">
              <w:rPr>
                <w:b/>
                <w:webHidden/>
              </w:rPr>
              <w:fldChar w:fldCharType="end"/>
            </w:r>
          </w:hyperlink>
        </w:p>
        <w:p w14:paraId="0A25FCB7" w14:textId="5121A632" w:rsidR="00F97EC8" w:rsidRPr="00F97EC8" w:rsidRDefault="00F97EC8">
          <w:pPr>
            <w:pStyle w:val="TOC2"/>
            <w:tabs>
              <w:tab w:val="right" w:leader="dot" w:pos="9016"/>
            </w:tabs>
            <w:rPr>
              <w:rFonts w:eastAsiaTheme="minorEastAsia"/>
              <w:bCs w:val="0"/>
              <w:noProof/>
              <w:lang w:eastAsia="en-GB"/>
            </w:rPr>
          </w:pPr>
          <w:hyperlink w:anchor="_Toc101800040" w:history="1">
            <w:r w:rsidRPr="00F97EC8">
              <w:rPr>
                <w:rStyle w:val="Hyperlink"/>
                <w:rFonts w:ascii="Garamond" w:hAnsi="Garamond"/>
                <w:noProof/>
              </w:rPr>
              <w:t>Sub-Principle 4.A: Measure results</w:t>
            </w:r>
            <w:r w:rsidRPr="00F97EC8">
              <w:rPr>
                <w:noProof/>
                <w:webHidden/>
              </w:rPr>
              <w:tab/>
            </w:r>
            <w:r w:rsidRPr="00F97EC8">
              <w:rPr>
                <w:noProof/>
                <w:webHidden/>
              </w:rPr>
              <w:fldChar w:fldCharType="begin"/>
            </w:r>
            <w:r w:rsidRPr="00F97EC8">
              <w:rPr>
                <w:noProof/>
                <w:webHidden/>
              </w:rPr>
              <w:instrText xml:space="preserve"> PAGEREF _Toc101800040 \h </w:instrText>
            </w:r>
            <w:r w:rsidRPr="00F97EC8">
              <w:rPr>
                <w:noProof/>
                <w:webHidden/>
              </w:rPr>
            </w:r>
            <w:r w:rsidRPr="00F97EC8">
              <w:rPr>
                <w:noProof/>
                <w:webHidden/>
              </w:rPr>
              <w:fldChar w:fldCharType="separate"/>
            </w:r>
            <w:r w:rsidRPr="00F97EC8">
              <w:rPr>
                <w:noProof/>
                <w:webHidden/>
              </w:rPr>
              <w:t>18</w:t>
            </w:r>
            <w:r w:rsidRPr="00F97EC8">
              <w:rPr>
                <w:noProof/>
                <w:webHidden/>
              </w:rPr>
              <w:fldChar w:fldCharType="end"/>
            </w:r>
          </w:hyperlink>
        </w:p>
        <w:p w14:paraId="6E5CB5B2" w14:textId="52FAB5FD" w:rsidR="00F97EC8" w:rsidRPr="00F97EC8" w:rsidRDefault="00F97EC8">
          <w:pPr>
            <w:pStyle w:val="TOC2"/>
            <w:tabs>
              <w:tab w:val="right" w:leader="dot" w:pos="9016"/>
            </w:tabs>
            <w:rPr>
              <w:rFonts w:eastAsiaTheme="minorEastAsia"/>
              <w:bCs w:val="0"/>
              <w:noProof/>
              <w:lang w:eastAsia="en-GB"/>
            </w:rPr>
          </w:pPr>
          <w:hyperlink w:anchor="_Toc101800041" w:history="1">
            <w:r w:rsidRPr="00F97EC8">
              <w:rPr>
                <w:rStyle w:val="Hyperlink"/>
                <w:rFonts w:ascii="Garamond" w:hAnsi="Garamond"/>
                <w:noProof/>
              </w:rPr>
              <w:t>Sub-Principle 4.B: Disseminate results</w:t>
            </w:r>
            <w:r w:rsidRPr="00F97EC8">
              <w:rPr>
                <w:noProof/>
                <w:webHidden/>
              </w:rPr>
              <w:tab/>
            </w:r>
            <w:r w:rsidRPr="00F97EC8">
              <w:rPr>
                <w:noProof/>
                <w:webHidden/>
              </w:rPr>
              <w:fldChar w:fldCharType="begin"/>
            </w:r>
            <w:r w:rsidRPr="00F97EC8">
              <w:rPr>
                <w:noProof/>
                <w:webHidden/>
              </w:rPr>
              <w:instrText xml:space="preserve"> PAGEREF _Toc101800041 \h </w:instrText>
            </w:r>
            <w:r w:rsidRPr="00F97EC8">
              <w:rPr>
                <w:noProof/>
                <w:webHidden/>
              </w:rPr>
            </w:r>
            <w:r w:rsidRPr="00F97EC8">
              <w:rPr>
                <w:noProof/>
                <w:webHidden/>
              </w:rPr>
              <w:fldChar w:fldCharType="separate"/>
            </w:r>
            <w:r w:rsidRPr="00F97EC8">
              <w:rPr>
                <w:noProof/>
                <w:webHidden/>
              </w:rPr>
              <w:t>19</w:t>
            </w:r>
            <w:r w:rsidRPr="00F97EC8">
              <w:rPr>
                <w:noProof/>
                <w:webHidden/>
              </w:rPr>
              <w:fldChar w:fldCharType="end"/>
            </w:r>
          </w:hyperlink>
        </w:p>
        <w:p w14:paraId="75B356DC" w14:textId="69629EA2" w:rsidR="00F97EC8" w:rsidRPr="00F97EC8" w:rsidRDefault="00F97EC8">
          <w:pPr>
            <w:pStyle w:val="TOC2"/>
            <w:tabs>
              <w:tab w:val="right" w:leader="dot" w:pos="9016"/>
            </w:tabs>
            <w:rPr>
              <w:rFonts w:eastAsiaTheme="minorEastAsia"/>
              <w:bCs w:val="0"/>
              <w:noProof/>
              <w:lang w:eastAsia="en-GB"/>
            </w:rPr>
          </w:pPr>
          <w:hyperlink w:anchor="_Toc101800042" w:history="1">
            <w:r w:rsidRPr="00F97EC8">
              <w:rPr>
                <w:rStyle w:val="Hyperlink"/>
                <w:rFonts w:ascii="Garamond" w:hAnsi="Garamond"/>
                <w:noProof/>
              </w:rPr>
              <w:t>Sub-Principle 4.C: Ensure Accountability</w:t>
            </w:r>
            <w:r w:rsidRPr="00F97EC8">
              <w:rPr>
                <w:noProof/>
                <w:webHidden/>
              </w:rPr>
              <w:tab/>
            </w:r>
            <w:r w:rsidRPr="00F97EC8">
              <w:rPr>
                <w:noProof/>
                <w:webHidden/>
              </w:rPr>
              <w:fldChar w:fldCharType="begin"/>
            </w:r>
            <w:r w:rsidRPr="00F97EC8">
              <w:rPr>
                <w:noProof/>
                <w:webHidden/>
              </w:rPr>
              <w:instrText xml:space="preserve"> PAGEREF _Toc101800042 \h </w:instrText>
            </w:r>
            <w:r w:rsidRPr="00F97EC8">
              <w:rPr>
                <w:noProof/>
                <w:webHidden/>
              </w:rPr>
            </w:r>
            <w:r w:rsidRPr="00F97EC8">
              <w:rPr>
                <w:noProof/>
                <w:webHidden/>
              </w:rPr>
              <w:fldChar w:fldCharType="separate"/>
            </w:r>
            <w:r w:rsidRPr="00F97EC8">
              <w:rPr>
                <w:noProof/>
                <w:webHidden/>
              </w:rPr>
              <w:t>20</w:t>
            </w:r>
            <w:r w:rsidRPr="00F97EC8">
              <w:rPr>
                <w:noProof/>
                <w:webHidden/>
              </w:rPr>
              <w:fldChar w:fldCharType="end"/>
            </w:r>
          </w:hyperlink>
        </w:p>
        <w:p w14:paraId="7C183705" w14:textId="0D4DC193" w:rsidR="00F97EC8" w:rsidRPr="00F97EC8" w:rsidRDefault="00F97EC8">
          <w:pPr>
            <w:pStyle w:val="TOC1"/>
            <w:rPr>
              <w:rFonts w:asciiTheme="minorHAnsi" w:eastAsiaTheme="minorEastAsia" w:hAnsiTheme="minorHAnsi"/>
              <w:b/>
              <w:bCs w:val="0"/>
              <w:iCs w:val="0"/>
              <w:sz w:val="22"/>
              <w:szCs w:val="22"/>
              <w:lang w:val="en-GB" w:eastAsia="en-GB"/>
            </w:rPr>
          </w:pPr>
          <w:hyperlink w:anchor="_Toc101800043" w:history="1">
            <w:r w:rsidRPr="00F97EC8">
              <w:rPr>
                <w:rStyle w:val="Hyperlink"/>
                <w:b/>
              </w:rPr>
              <w:t>KAMPALA PRINCIPLE 5: LEAVE NO ONE BEHIND</w:t>
            </w:r>
            <w:r w:rsidRPr="00F97EC8">
              <w:rPr>
                <w:b/>
                <w:webHidden/>
              </w:rPr>
              <w:tab/>
            </w:r>
            <w:r w:rsidRPr="00F97EC8">
              <w:rPr>
                <w:b/>
                <w:webHidden/>
              </w:rPr>
              <w:fldChar w:fldCharType="begin"/>
            </w:r>
            <w:r w:rsidRPr="00F97EC8">
              <w:rPr>
                <w:b/>
                <w:webHidden/>
              </w:rPr>
              <w:instrText xml:space="preserve"> PAGEREF _Toc101800043 \h </w:instrText>
            </w:r>
            <w:r w:rsidRPr="00F97EC8">
              <w:rPr>
                <w:b/>
                <w:webHidden/>
              </w:rPr>
            </w:r>
            <w:r w:rsidRPr="00F97EC8">
              <w:rPr>
                <w:b/>
                <w:webHidden/>
              </w:rPr>
              <w:fldChar w:fldCharType="separate"/>
            </w:r>
            <w:r w:rsidRPr="00F97EC8">
              <w:rPr>
                <w:b/>
                <w:webHidden/>
              </w:rPr>
              <w:t>21</w:t>
            </w:r>
            <w:r w:rsidRPr="00F97EC8">
              <w:rPr>
                <w:b/>
                <w:webHidden/>
              </w:rPr>
              <w:fldChar w:fldCharType="end"/>
            </w:r>
          </w:hyperlink>
        </w:p>
        <w:p w14:paraId="51FC82A2" w14:textId="7F76FA99" w:rsidR="00F97EC8" w:rsidRPr="00F97EC8" w:rsidRDefault="00F97EC8">
          <w:pPr>
            <w:pStyle w:val="TOC2"/>
            <w:tabs>
              <w:tab w:val="right" w:leader="dot" w:pos="9016"/>
            </w:tabs>
            <w:rPr>
              <w:rFonts w:eastAsiaTheme="minorEastAsia"/>
              <w:bCs w:val="0"/>
              <w:noProof/>
              <w:lang w:eastAsia="en-GB"/>
            </w:rPr>
          </w:pPr>
          <w:hyperlink w:anchor="_Toc101800045" w:history="1">
            <w:r w:rsidRPr="00F97EC8">
              <w:rPr>
                <w:rStyle w:val="Hyperlink"/>
                <w:rFonts w:ascii="Garamond" w:hAnsi="Garamond"/>
                <w:noProof/>
              </w:rPr>
              <w:t>Sub-Principle 5.A: Ensure that a private sector solution is the most appropriate way to reach those furthest behind</w:t>
            </w:r>
            <w:r w:rsidRPr="00F97EC8">
              <w:rPr>
                <w:noProof/>
                <w:webHidden/>
              </w:rPr>
              <w:tab/>
            </w:r>
            <w:r w:rsidRPr="00F97EC8">
              <w:rPr>
                <w:noProof/>
                <w:webHidden/>
              </w:rPr>
              <w:fldChar w:fldCharType="begin"/>
            </w:r>
            <w:r w:rsidRPr="00F97EC8">
              <w:rPr>
                <w:noProof/>
                <w:webHidden/>
              </w:rPr>
              <w:instrText xml:space="preserve"> PAGEREF _Toc101800045 \h </w:instrText>
            </w:r>
            <w:r w:rsidRPr="00F97EC8">
              <w:rPr>
                <w:noProof/>
                <w:webHidden/>
              </w:rPr>
            </w:r>
            <w:r w:rsidRPr="00F97EC8">
              <w:rPr>
                <w:noProof/>
                <w:webHidden/>
              </w:rPr>
              <w:fldChar w:fldCharType="separate"/>
            </w:r>
            <w:r w:rsidRPr="00F97EC8">
              <w:rPr>
                <w:noProof/>
                <w:webHidden/>
              </w:rPr>
              <w:t>21</w:t>
            </w:r>
            <w:r w:rsidRPr="00F97EC8">
              <w:rPr>
                <w:noProof/>
                <w:webHidden/>
              </w:rPr>
              <w:fldChar w:fldCharType="end"/>
            </w:r>
          </w:hyperlink>
        </w:p>
        <w:p w14:paraId="5F2C566B" w14:textId="5B23EECB" w:rsidR="00F97EC8" w:rsidRPr="00F97EC8" w:rsidRDefault="00F97EC8">
          <w:pPr>
            <w:pStyle w:val="TOC2"/>
            <w:tabs>
              <w:tab w:val="right" w:leader="dot" w:pos="9016"/>
            </w:tabs>
            <w:rPr>
              <w:rFonts w:eastAsiaTheme="minorEastAsia"/>
              <w:bCs w:val="0"/>
              <w:noProof/>
              <w:lang w:eastAsia="en-GB"/>
            </w:rPr>
          </w:pPr>
          <w:hyperlink w:anchor="_Toc101800046" w:history="1">
            <w:r w:rsidRPr="00F97EC8">
              <w:rPr>
                <w:rStyle w:val="Hyperlink"/>
                <w:rFonts w:ascii="Garamond" w:hAnsi="Garamond"/>
                <w:noProof/>
              </w:rPr>
              <w:t>Sub-Principle 5.B: Target specific locations, markets, value chains and investor types that are most likely to have a positive impact on those furthest behind</w:t>
            </w:r>
            <w:r w:rsidRPr="00F97EC8">
              <w:rPr>
                <w:noProof/>
                <w:webHidden/>
              </w:rPr>
              <w:tab/>
            </w:r>
            <w:r w:rsidRPr="00F97EC8">
              <w:rPr>
                <w:noProof/>
                <w:webHidden/>
              </w:rPr>
              <w:fldChar w:fldCharType="begin"/>
            </w:r>
            <w:r w:rsidRPr="00F97EC8">
              <w:rPr>
                <w:noProof/>
                <w:webHidden/>
              </w:rPr>
              <w:instrText xml:space="preserve"> PAGEREF _Toc101800046 \h </w:instrText>
            </w:r>
            <w:r w:rsidRPr="00F97EC8">
              <w:rPr>
                <w:noProof/>
                <w:webHidden/>
              </w:rPr>
            </w:r>
            <w:r w:rsidRPr="00F97EC8">
              <w:rPr>
                <w:noProof/>
                <w:webHidden/>
              </w:rPr>
              <w:fldChar w:fldCharType="separate"/>
            </w:r>
            <w:r w:rsidRPr="00F97EC8">
              <w:rPr>
                <w:noProof/>
                <w:webHidden/>
              </w:rPr>
              <w:t>22</w:t>
            </w:r>
            <w:r w:rsidRPr="00F97EC8">
              <w:rPr>
                <w:noProof/>
                <w:webHidden/>
              </w:rPr>
              <w:fldChar w:fldCharType="end"/>
            </w:r>
          </w:hyperlink>
        </w:p>
        <w:p w14:paraId="42FC3158" w14:textId="5DD484E0" w:rsidR="00F97EC8" w:rsidRPr="00F97EC8" w:rsidRDefault="00F97EC8">
          <w:pPr>
            <w:pStyle w:val="TOC2"/>
            <w:tabs>
              <w:tab w:val="right" w:leader="dot" w:pos="9016"/>
            </w:tabs>
            <w:rPr>
              <w:rFonts w:eastAsiaTheme="minorEastAsia"/>
              <w:bCs w:val="0"/>
              <w:noProof/>
              <w:lang w:eastAsia="en-GB"/>
            </w:rPr>
          </w:pPr>
          <w:hyperlink w:anchor="_Toc101800047" w:history="1">
            <w:r w:rsidRPr="00F97EC8">
              <w:rPr>
                <w:rStyle w:val="Hyperlink"/>
                <w:rFonts w:ascii="Garamond" w:hAnsi="Garamond"/>
                <w:noProof/>
              </w:rPr>
              <w:t xml:space="preserve"> Sub-Principle 5.C: Share risks proportionately to incentivise private sector contributions to leave no-one behind</w:t>
            </w:r>
            <w:r w:rsidRPr="00F97EC8">
              <w:rPr>
                <w:noProof/>
                <w:webHidden/>
              </w:rPr>
              <w:tab/>
            </w:r>
            <w:r w:rsidRPr="00F97EC8">
              <w:rPr>
                <w:noProof/>
                <w:webHidden/>
              </w:rPr>
              <w:fldChar w:fldCharType="begin"/>
            </w:r>
            <w:r w:rsidRPr="00F97EC8">
              <w:rPr>
                <w:noProof/>
                <w:webHidden/>
              </w:rPr>
              <w:instrText xml:space="preserve"> PAGEREF _Toc101800047 \h </w:instrText>
            </w:r>
            <w:r w:rsidRPr="00F97EC8">
              <w:rPr>
                <w:noProof/>
                <w:webHidden/>
              </w:rPr>
            </w:r>
            <w:r w:rsidRPr="00F97EC8">
              <w:rPr>
                <w:noProof/>
                <w:webHidden/>
              </w:rPr>
              <w:fldChar w:fldCharType="separate"/>
            </w:r>
            <w:r w:rsidRPr="00F97EC8">
              <w:rPr>
                <w:noProof/>
                <w:webHidden/>
              </w:rPr>
              <w:t>23</w:t>
            </w:r>
            <w:r w:rsidRPr="00F97EC8">
              <w:rPr>
                <w:noProof/>
                <w:webHidden/>
              </w:rPr>
              <w:fldChar w:fldCharType="end"/>
            </w:r>
          </w:hyperlink>
        </w:p>
        <w:p w14:paraId="5FFDDB14" w14:textId="79403BCD" w:rsidR="00F97EC8" w:rsidRPr="00F97EC8" w:rsidRDefault="00F97EC8">
          <w:pPr>
            <w:pStyle w:val="TOC2"/>
            <w:tabs>
              <w:tab w:val="right" w:leader="dot" w:pos="9016"/>
            </w:tabs>
            <w:rPr>
              <w:rFonts w:eastAsiaTheme="minorEastAsia"/>
              <w:bCs w:val="0"/>
              <w:noProof/>
              <w:lang w:eastAsia="en-GB"/>
            </w:rPr>
          </w:pPr>
          <w:hyperlink w:anchor="_Toc101800048" w:history="1">
            <w:r w:rsidRPr="00F97EC8">
              <w:rPr>
                <w:rStyle w:val="Hyperlink"/>
                <w:rFonts w:ascii="Garamond" w:hAnsi="Garamond"/>
                <w:noProof/>
              </w:rPr>
              <w:t>Sub-Principle 5.D: Establish provisions to mitigate and manage risks</w:t>
            </w:r>
            <w:r w:rsidRPr="00F97EC8">
              <w:rPr>
                <w:noProof/>
                <w:webHidden/>
              </w:rPr>
              <w:tab/>
            </w:r>
            <w:r w:rsidRPr="00F97EC8">
              <w:rPr>
                <w:noProof/>
                <w:webHidden/>
              </w:rPr>
              <w:fldChar w:fldCharType="begin"/>
            </w:r>
            <w:r w:rsidRPr="00F97EC8">
              <w:rPr>
                <w:noProof/>
                <w:webHidden/>
              </w:rPr>
              <w:instrText xml:space="preserve"> PAGEREF _Toc101800048 \h </w:instrText>
            </w:r>
            <w:r w:rsidRPr="00F97EC8">
              <w:rPr>
                <w:noProof/>
                <w:webHidden/>
              </w:rPr>
            </w:r>
            <w:r w:rsidRPr="00F97EC8">
              <w:rPr>
                <w:noProof/>
                <w:webHidden/>
              </w:rPr>
              <w:fldChar w:fldCharType="separate"/>
            </w:r>
            <w:r w:rsidRPr="00F97EC8">
              <w:rPr>
                <w:noProof/>
                <w:webHidden/>
              </w:rPr>
              <w:t>24</w:t>
            </w:r>
            <w:r w:rsidRPr="00F97EC8">
              <w:rPr>
                <w:noProof/>
                <w:webHidden/>
              </w:rPr>
              <w:fldChar w:fldCharType="end"/>
            </w:r>
          </w:hyperlink>
        </w:p>
        <w:p w14:paraId="461CD5D0" w14:textId="7A7AB329" w:rsidR="00F43930" w:rsidRPr="005B6D15" w:rsidRDefault="00F43930" w:rsidP="00901652">
          <w:pPr>
            <w:pStyle w:val="TOC2"/>
            <w:tabs>
              <w:tab w:val="right" w:leader="dot" w:pos="9016"/>
            </w:tabs>
            <w:rPr>
              <w:rFonts w:ascii="Garamond" w:hAnsi="Garamond"/>
            </w:rPr>
          </w:pPr>
          <w:r w:rsidRPr="00F97EC8">
            <w:rPr>
              <w:rFonts w:ascii="Garamond" w:hAnsi="Garamond"/>
              <w:noProof/>
            </w:rPr>
            <w:fldChar w:fldCharType="end"/>
          </w:r>
        </w:p>
      </w:sdtContent>
    </w:sdt>
    <w:p w14:paraId="5853472F" w14:textId="68EF6F92" w:rsidR="006C1C42" w:rsidRPr="004338B6" w:rsidRDefault="006C1C42" w:rsidP="00BC2C2B">
      <w:pPr>
        <w:spacing w:line="276" w:lineRule="auto"/>
        <w:jc w:val="both"/>
        <w:rPr>
          <w:rFonts w:ascii="Garamond" w:hAnsi="Garamond"/>
          <w:sz w:val="22"/>
          <w:szCs w:val="22"/>
        </w:rPr>
      </w:pPr>
    </w:p>
    <w:p w14:paraId="2F3A19FC" w14:textId="77777777" w:rsidR="00BA2B19" w:rsidRDefault="00BA2B19">
      <w:pPr>
        <w:rPr>
          <w:rFonts w:ascii="Garamond" w:eastAsiaTheme="majorEastAsia" w:hAnsi="Garamond" w:cstheme="majorBidi"/>
          <w:color w:val="2F5496" w:themeColor="accent1" w:themeShade="BF"/>
          <w:sz w:val="28"/>
          <w:szCs w:val="28"/>
          <w:lang w:eastAsia="en-US"/>
        </w:rPr>
      </w:pPr>
      <w:bookmarkStart w:id="7" w:name="_Toc92732801"/>
      <w:bookmarkStart w:id="8" w:name="_Toc92809811"/>
      <w:bookmarkStart w:id="9" w:name="_Toc92820803"/>
      <w:bookmarkStart w:id="10" w:name="_Toc86246769"/>
      <w:bookmarkStart w:id="11" w:name="_Toc75272930"/>
      <w:bookmarkStart w:id="12" w:name="_Toc75768442"/>
      <w:r>
        <w:rPr>
          <w:rFonts w:ascii="Garamond" w:hAnsi="Garamond"/>
          <w:sz w:val="28"/>
          <w:szCs w:val="28"/>
        </w:rPr>
        <w:br w:type="page"/>
      </w:r>
    </w:p>
    <w:p w14:paraId="0C959019" w14:textId="77777777" w:rsidR="008363D6" w:rsidRPr="00424F54" w:rsidRDefault="008363D6" w:rsidP="008363D6">
      <w:pPr>
        <w:pStyle w:val="Heading1"/>
        <w:spacing w:before="120" w:after="120"/>
        <w:rPr>
          <w:rFonts w:ascii="Garamond" w:hAnsi="Garamond"/>
          <w:b/>
          <w:sz w:val="22"/>
          <w:szCs w:val="22"/>
        </w:rPr>
      </w:pPr>
      <w:bookmarkStart w:id="13" w:name="_Toc101800021"/>
      <w:bookmarkStart w:id="14" w:name="_Glossary_with_Key"/>
      <w:bookmarkEnd w:id="14"/>
      <w:r w:rsidRPr="00637B8B">
        <w:rPr>
          <w:rFonts w:ascii="Garamond" w:hAnsi="Garamond"/>
          <w:b/>
          <w:sz w:val="22"/>
          <w:szCs w:val="22"/>
        </w:rPr>
        <w:lastRenderedPageBreak/>
        <w:t>Glossary with Key Terms and Definitions</w:t>
      </w:r>
      <w:bookmarkEnd w:id="13"/>
    </w:p>
    <w:p w14:paraId="60C5BA2A" w14:textId="77777777" w:rsidR="008363D6" w:rsidRPr="00766E45" w:rsidRDefault="008363D6" w:rsidP="008363D6">
      <w:pPr>
        <w:spacing w:before="120" w:after="120"/>
        <w:jc w:val="center"/>
        <w:rPr>
          <w:rFonts w:ascii="Garamond" w:hAnsi="Garamond"/>
          <w:sz w:val="22"/>
        </w:rPr>
      </w:pPr>
    </w:p>
    <w:p w14:paraId="1C83C81C" w14:textId="77777777" w:rsidR="008363D6" w:rsidRPr="000A5D03" w:rsidRDefault="008363D6" w:rsidP="008363D6">
      <w:pPr>
        <w:spacing w:before="120" w:after="120"/>
        <w:jc w:val="both"/>
        <w:rPr>
          <w:rFonts w:ascii="Garamond" w:hAnsi="Garamond"/>
          <w:sz w:val="22"/>
        </w:rPr>
      </w:pPr>
      <w:r>
        <w:rPr>
          <w:rFonts w:ascii="Garamond" w:hAnsi="Garamond"/>
          <w:b/>
          <w:sz w:val="22"/>
        </w:rPr>
        <w:t>BLENDED FINANCE:</w:t>
      </w:r>
      <w:r>
        <w:rPr>
          <w:rFonts w:ascii="Garamond" w:hAnsi="Garamond"/>
          <w:sz w:val="22"/>
        </w:rPr>
        <w:t xml:space="preserve"> </w:t>
      </w:r>
      <w:r w:rsidRPr="00B070BF">
        <w:rPr>
          <w:rFonts w:ascii="Garamond" w:hAnsi="Garamond"/>
          <w:sz w:val="22"/>
        </w:rPr>
        <w:t>Blended finance is the strategic use of development finance for the mobilisation of additional finance</w:t>
      </w:r>
      <w:r>
        <w:rPr>
          <w:rFonts w:ascii="Garamond" w:hAnsi="Garamond"/>
          <w:sz w:val="22"/>
        </w:rPr>
        <w:t xml:space="preserve"> </w:t>
      </w:r>
      <w:r w:rsidRPr="00B070BF">
        <w:rPr>
          <w:rFonts w:ascii="Garamond" w:hAnsi="Garamond"/>
          <w:sz w:val="22"/>
        </w:rPr>
        <w:t>(pub</w:t>
      </w:r>
      <w:r>
        <w:rPr>
          <w:rFonts w:ascii="Garamond" w:hAnsi="Garamond"/>
          <w:sz w:val="22"/>
        </w:rPr>
        <w:t>lic and/or private)</w:t>
      </w:r>
      <w:r w:rsidRPr="00B070BF">
        <w:rPr>
          <w:rFonts w:ascii="Garamond" w:hAnsi="Garamond"/>
          <w:sz w:val="22"/>
        </w:rPr>
        <w:t xml:space="preserve"> towards sustainable developm</w:t>
      </w:r>
      <w:r>
        <w:rPr>
          <w:rFonts w:ascii="Garamond" w:hAnsi="Garamond"/>
          <w:sz w:val="22"/>
        </w:rPr>
        <w:t>ent in developing countries. T</w:t>
      </w:r>
      <w:r w:rsidRPr="00B070BF">
        <w:rPr>
          <w:rFonts w:ascii="Garamond" w:hAnsi="Garamond"/>
          <w:sz w:val="22"/>
        </w:rPr>
        <w:t>he World Economic Forum and OECD (2015) note that blended finance has three characteristics: leverage, the use of development or philanthropic funds to attract capital into deals (i.e. concessional finance); impact, investments that drive social, environmental and economic progress; and returns, in line with market expectations based on real and perceived risks.</w:t>
      </w:r>
    </w:p>
    <w:p w14:paraId="06A08E67" w14:textId="77777777" w:rsidR="008363D6" w:rsidRDefault="008363D6" w:rsidP="008363D6">
      <w:pPr>
        <w:spacing w:before="120" w:after="120"/>
        <w:jc w:val="both"/>
        <w:rPr>
          <w:rFonts w:ascii="Garamond" w:hAnsi="Garamond"/>
          <w:sz w:val="22"/>
        </w:rPr>
      </w:pPr>
      <w:r>
        <w:rPr>
          <w:rFonts w:ascii="Garamond" w:hAnsi="Garamond"/>
          <w:b/>
          <w:sz w:val="22"/>
        </w:rPr>
        <w:t xml:space="preserve">CIVIL SOCIETY ORGANISATIONS: </w:t>
      </w:r>
      <w:r w:rsidRPr="00354282">
        <w:rPr>
          <w:rFonts w:ascii="Garamond" w:hAnsi="Garamond"/>
          <w:sz w:val="22"/>
        </w:rPr>
        <w:t>The multitude of associations around which society voluntarily organizes itself and which represent a wide range of interests and ties. These can include community-based organisations, indigenous peoples’ organisations and non-government organisations.</w:t>
      </w:r>
    </w:p>
    <w:p w14:paraId="5883A9AF" w14:textId="77777777" w:rsidR="008363D6" w:rsidRPr="00766E45" w:rsidRDefault="008363D6" w:rsidP="008363D6">
      <w:pPr>
        <w:spacing w:before="120" w:after="120"/>
        <w:jc w:val="both"/>
        <w:rPr>
          <w:rFonts w:ascii="Garamond" w:hAnsi="Garamond"/>
          <w:sz w:val="22"/>
        </w:rPr>
      </w:pPr>
      <w:r w:rsidRPr="00766E45">
        <w:rPr>
          <w:rFonts w:ascii="Garamond" w:hAnsi="Garamond"/>
          <w:b/>
          <w:bCs/>
          <w:sz w:val="22"/>
        </w:rPr>
        <w:t xml:space="preserve">DEVELOPMENT CO-OPERATION: </w:t>
      </w:r>
      <w:r w:rsidRPr="00766E45">
        <w:rPr>
          <w:rFonts w:ascii="Garamond" w:hAnsi="Garamond"/>
          <w:sz w:val="22"/>
        </w:rPr>
        <w:t xml:space="preserve">Development co-operation is an activity that “aims explicitly to support national or international development priorities, is not driven by profit, discriminates in favour of developing countries and is based on co-operative relationships that seek to enhance developing country ownership”. Official Development Assistance is one form of financing within a much broader palette of development co-operation approaches and instruments. These include non-concessional finance, South-South and triangular co-operation, climate finance, co-operation among governments on non-aid policies, and co-operation with and among non-governmental actors, such as businesses and civil society. </w:t>
      </w:r>
    </w:p>
    <w:p w14:paraId="4E11751E" w14:textId="77777777" w:rsidR="008363D6" w:rsidRDefault="008363D6" w:rsidP="008363D6">
      <w:pPr>
        <w:spacing w:before="120" w:after="120"/>
        <w:jc w:val="both"/>
        <w:rPr>
          <w:rFonts w:ascii="Garamond" w:hAnsi="Garamond"/>
          <w:sz w:val="22"/>
        </w:rPr>
      </w:pPr>
      <w:r w:rsidRPr="00766E45">
        <w:rPr>
          <w:rFonts w:ascii="Garamond" w:hAnsi="Garamond"/>
          <w:b/>
          <w:bCs/>
          <w:sz w:val="22"/>
        </w:rPr>
        <w:t xml:space="preserve">DEVELOPMENT PARTNERS: </w:t>
      </w:r>
      <w:r w:rsidRPr="00766E45">
        <w:rPr>
          <w:rFonts w:ascii="Garamond" w:hAnsi="Garamond"/>
          <w:sz w:val="22"/>
        </w:rPr>
        <w:t xml:space="preserve">This refers to the range of national and international organisations that partner with countries receiving development co-operation to realise national sustainable development priorities and achieve the SDGs. They include governments that provide different types of development co-operation, multilateral organisations such as United Nations agencies and programmes, international financial institutions such as the World Bank, bilateral development finance institutions and philanthropic organisations. They may also include civil society organisations, trade unions and parliamentary organisations in their capacity as implementing partners. </w:t>
      </w:r>
    </w:p>
    <w:p w14:paraId="0EC6D1E0" w14:textId="77777777" w:rsidR="008363D6" w:rsidRDefault="008363D6" w:rsidP="008363D6">
      <w:pPr>
        <w:spacing w:before="120" w:after="120"/>
        <w:jc w:val="both"/>
        <w:rPr>
          <w:rFonts w:ascii="Garamond" w:hAnsi="Garamond"/>
          <w:sz w:val="22"/>
        </w:rPr>
      </w:pPr>
      <w:r>
        <w:rPr>
          <w:rFonts w:ascii="Garamond" w:hAnsi="Garamond"/>
          <w:b/>
          <w:sz w:val="22"/>
        </w:rPr>
        <w:t>LARGE DOMESTIC CORPORATION:</w:t>
      </w:r>
      <w:r>
        <w:rPr>
          <w:rFonts w:ascii="Garamond" w:hAnsi="Garamond"/>
          <w:sz w:val="22"/>
        </w:rPr>
        <w:t xml:space="preserve"> Large domestic </w:t>
      </w:r>
      <w:r w:rsidRPr="00791B8F">
        <w:rPr>
          <w:rFonts w:ascii="Garamond" w:hAnsi="Garamond"/>
          <w:sz w:val="22"/>
        </w:rPr>
        <w:t>corporations include all resident corporations and quasi-corporations that are not controlled by government or by non-resident institutional units</w:t>
      </w:r>
      <w:r>
        <w:rPr>
          <w:rFonts w:ascii="Garamond" w:hAnsi="Garamond"/>
          <w:sz w:val="22"/>
        </w:rPr>
        <w:t xml:space="preserve"> and employ 250 or more employees</w:t>
      </w:r>
      <w:r w:rsidRPr="00791B8F">
        <w:rPr>
          <w:rFonts w:ascii="Garamond" w:hAnsi="Garamond"/>
          <w:sz w:val="22"/>
        </w:rPr>
        <w:t>.</w:t>
      </w:r>
    </w:p>
    <w:p w14:paraId="7C6E26E8" w14:textId="77777777" w:rsidR="008363D6" w:rsidRDefault="008363D6" w:rsidP="008363D6">
      <w:pPr>
        <w:spacing w:before="120" w:after="120"/>
        <w:jc w:val="both"/>
        <w:rPr>
          <w:rFonts w:ascii="Garamond" w:hAnsi="Garamond"/>
          <w:sz w:val="22"/>
        </w:rPr>
      </w:pPr>
      <w:r>
        <w:rPr>
          <w:rFonts w:ascii="Garamond" w:hAnsi="Garamond"/>
          <w:b/>
          <w:sz w:val="22"/>
        </w:rPr>
        <w:t xml:space="preserve">MICRO-SMALL AND MEDIUM-SIZED ENTERPRISES (MSME): </w:t>
      </w:r>
      <w:r>
        <w:rPr>
          <w:rFonts w:ascii="Garamond" w:hAnsi="Garamond"/>
          <w:sz w:val="22"/>
        </w:rPr>
        <w:t>Micro, s</w:t>
      </w:r>
      <w:r w:rsidRPr="00983C1E">
        <w:rPr>
          <w:rFonts w:ascii="Garamond" w:hAnsi="Garamond"/>
          <w:sz w:val="22"/>
        </w:rPr>
        <w:t>mall and medium-sized enterprises (SMEs) are non-subsidiary, independent firms which employ fewer than a given number of employees. This number varies across countries. The most frequent upper limit designating an SME is 250 employees, as in the European Union</w:t>
      </w:r>
      <w:r>
        <w:rPr>
          <w:rFonts w:ascii="Garamond" w:hAnsi="Garamond"/>
          <w:sz w:val="22"/>
        </w:rPr>
        <w:t xml:space="preserve">. </w:t>
      </w:r>
      <w:r w:rsidRPr="00983C1E">
        <w:rPr>
          <w:rFonts w:ascii="Garamond" w:hAnsi="Garamond"/>
          <w:sz w:val="22"/>
        </w:rPr>
        <w:t>Small firms are generally those with fewer than 50 employees, while micro-enterprises have at most 10, or in some cases 5, workers.</w:t>
      </w:r>
      <w:r>
        <w:rPr>
          <w:rFonts w:ascii="Garamond" w:hAnsi="Garamond"/>
          <w:sz w:val="22"/>
        </w:rPr>
        <w:t xml:space="preserve"> The</w:t>
      </w:r>
      <w:r w:rsidRPr="001533B6">
        <w:rPr>
          <w:rFonts w:ascii="Garamond" w:hAnsi="Garamond"/>
          <w:sz w:val="22"/>
        </w:rPr>
        <w:t xml:space="preserve"> turnover of medium-sized</w:t>
      </w:r>
      <w:r>
        <w:rPr>
          <w:rFonts w:ascii="Garamond" w:hAnsi="Garamond"/>
          <w:sz w:val="22"/>
        </w:rPr>
        <w:t>, small and micro</w:t>
      </w:r>
      <w:r w:rsidRPr="001533B6">
        <w:rPr>
          <w:rFonts w:ascii="Garamond" w:hAnsi="Garamond"/>
          <w:sz w:val="22"/>
        </w:rPr>
        <w:t xml:space="preserve"> enterprises should not exceed EUR 50 million</w:t>
      </w:r>
      <w:r>
        <w:rPr>
          <w:rFonts w:ascii="Garamond" w:hAnsi="Garamond"/>
          <w:sz w:val="22"/>
        </w:rPr>
        <w:t xml:space="preserve">, </w:t>
      </w:r>
      <w:r w:rsidRPr="001533B6">
        <w:rPr>
          <w:rFonts w:ascii="Garamond" w:hAnsi="Garamond"/>
          <w:sz w:val="22"/>
        </w:rPr>
        <w:t xml:space="preserve">EUR 10 million </w:t>
      </w:r>
      <w:r>
        <w:rPr>
          <w:rFonts w:ascii="Garamond" w:hAnsi="Garamond"/>
          <w:sz w:val="22"/>
        </w:rPr>
        <w:t>or</w:t>
      </w:r>
      <w:r w:rsidRPr="001533B6">
        <w:rPr>
          <w:rFonts w:ascii="Garamond" w:hAnsi="Garamond"/>
          <w:sz w:val="22"/>
        </w:rPr>
        <w:t xml:space="preserve"> EUR 2 million</w:t>
      </w:r>
      <w:r>
        <w:rPr>
          <w:rFonts w:ascii="Garamond" w:hAnsi="Garamond"/>
          <w:sz w:val="22"/>
        </w:rPr>
        <w:t>, respectively</w:t>
      </w:r>
      <w:r w:rsidRPr="001533B6">
        <w:rPr>
          <w:rFonts w:ascii="Garamond" w:hAnsi="Garamond"/>
          <w:sz w:val="22"/>
        </w:rPr>
        <w:t>.</w:t>
      </w:r>
    </w:p>
    <w:p w14:paraId="28D79CC0" w14:textId="77777777" w:rsidR="008363D6" w:rsidRPr="00983C1E" w:rsidRDefault="008363D6" w:rsidP="008363D6">
      <w:pPr>
        <w:spacing w:before="120" w:after="120"/>
        <w:jc w:val="both"/>
        <w:rPr>
          <w:rFonts w:ascii="Garamond" w:hAnsi="Garamond"/>
          <w:sz w:val="22"/>
        </w:rPr>
      </w:pPr>
      <w:r>
        <w:rPr>
          <w:rFonts w:ascii="Garamond" w:hAnsi="Garamond"/>
          <w:b/>
          <w:sz w:val="22"/>
        </w:rPr>
        <w:t>MULTINATIONAL CORPORATION (MNC):</w:t>
      </w:r>
      <w:r>
        <w:rPr>
          <w:rFonts w:ascii="Garamond" w:hAnsi="Garamond"/>
          <w:sz w:val="22"/>
        </w:rPr>
        <w:t xml:space="preserve"> </w:t>
      </w:r>
      <w:r w:rsidRPr="008C0BA9">
        <w:rPr>
          <w:rFonts w:ascii="Garamond" w:hAnsi="Garamond"/>
          <w:sz w:val="22"/>
        </w:rPr>
        <w:t xml:space="preserve">A multinational </w:t>
      </w:r>
      <w:r>
        <w:rPr>
          <w:rFonts w:ascii="Garamond" w:hAnsi="Garamond"/>
          <w:sz w:val="22"/>
        </w:rPr>
        <w:t>corporation</w:t>
      </w:r>
      <w:r w:rsidRPr="008C0BA9">
        <w:rPr>
          <w:rFonts w:ascii="Garamond" w:hAnsi="Garamond"/>
          <w:sz w:val="22"/>
        </w:rPr>
        <w:t xml:space="preserve">, sometimes also called multinational </w:t>
      </w:r>
      <w:r>
        <w:rPr>
          <w:rFonts w:ascii="Garamond" w:hAnsi="Garamond"/>
          <w:sz w:val="22"/>
        </w:rPr>
        <w:t>enterprise (MNE</w:t>
      </w:r>
      <w:r w:rsidRPr="008C0BA9">
        <w:rPr>
          <w:rFonts w:ascii="Garamond" w:hAnsi="Garamond"/>
          <w:sz w:val="22"/>
        </w:rPr>
        <w:t xml:space="preserve">), just multinational or international corporation, is an enterprise producing goods or delivering services </w:t>
      </w:r>
      <w:r>
        <w:rPr>
          <w:rFonts w:ascii="Garamond" w:hAnsi="Garamond"/>
          <w:sz w:val="22"/>
        </w:rPr>
        <w:t xml:space="preserve">in more than one country. </w:t>
      </w:r>
      <w:r w:rsidRPr="008C0BA9">
        <w:rPr>
          <w:rFonts w:ascii="Garamond" w:hAnsi="Garamond"/>
          <w:sz w:val="22"/>
        </w:rPr>
        <w:t>A multinational enterprise has its management headquarters in one (or rarely more than one) country, the home country, while also operating in other countries, the host countries.</w:t>
      </w:r>
    </w:p>
    <w:p w14:paraId="72A53F00" w14:textId="77777777" w:rsidR="008363D6" w:rsidRDefault="008363D6" w:rsidP="008363D6">
      <w:pPr>
        <w:spacing w:before="120" w:after="120"/>
        <w:jc w:val="both"/>
        <w:rPr>
          <w:rFonts w:ascii="Garamond" w:hAnsi="Garamond"/>
          <w:sz w:val="22"/>
        </w:rPr>
      </w:pPr>
      <w:r w:rsidRPr="00766E45">
        <w:rPr>
          <w:rFonts w:ascii="Garamond" w:hAnsi="Garamond"/>
          <w:b/>
          <w:bCs/>
          <w:sz w:val="22"/>
        </w:rPr>
        <w:t xml:space="preserve">PARTNER COUNTRIES: </w:t>
      </w:r>
      <w:r w:rsidRPr="00766E45">
        <w:rPr>
          <w:rFonts w:ascii="Garamond" w:hAnsi="Garamond"/>
          <w:sz w:val="22"/>
        </w:rPr>
        <w:t xml:space="preserve">These are countries that </w:t>
      </w:r>
      <w:r>
        <w:rPr>
          <w:rFonts w:ascii="Garamond" w:hAnsi="Garamond"/>
          <w:sz w:val="22"/>
        </w:rPr>
        <w:t xml:space="preserve">go into partnerships with development partners in the pursuit of advancing on their national development priorities and achieving development outcomes. They mostly consist of low- and middle-income countries who face disproportionately higher development challenges. It is these contexts, where local policy processes an implementation of development co-operation programmes and projects take place. </w:t>
      </w:r>
      <w:r w:rsidRPr="00766E45">
        <w:rPr>
          <w:rFonts w:ascii="Garamond" w:hAnsi="Garamond"/>
          <w:sz w:val="22"/>
        </w:rPr>
        <w:t xml:space="preserve"> </w:t>
      </w:r>
    </w:p>
    <w:p w14:paraId="486EC741" w14:textId="77777777" w:rsidR="008363D6" w:rsidRPr="00766E45" w:rsidRDefault="008363D6" w:rsidP="008363D6">
      <w:pPr>
        <w:spacing w:before="120" w:after="120"/>
        <w:jc w:val="both"/>
        <w:rPr>
          <w:rFonts w:ascii="Garamond" w:hAnsi="Garamond"/>
          <w:sz w:val="22"/>
        </w:rPr>
      </w:pPr>
      <w:r w:rsidRPr="00766E45">
        <w:rPr>
          <w:rFonts w:ascii="Garamond" w:hAnsi="Garamond"/>
          <w:b/>
          <w:bCs/>
          <w:sz w:val="22"/>
        </w:rPr>
        <w:t xml:space="preserve">PRIVATE SECTOR: </w:t>
      </w:r>
      <w:r w:rsidRPr="00766E45">
        <w:rPr>
          <w:rFonts w:ascii="Garamond" w:hAnsi="Garamond"/>
          <w:sz w:val="22"/>
        </w:rPr>
        <w:t xml:space="preserve">The organisations that make up the private sector are those that engage in profit-seeking activities and have a majority private ownership (i.e., they are not owned or operated by a government). The term includes financial institutions, multinational companies, micro, small and medium- sized enterprises, co-operatives, individual entrepreneurs, and farmers who operate in the formal and informal sectors. The term excludes actors with a non-profit focus, such as civil society organisations. </w:t>
      </w:r>
    </w:p>
    <w:p w14:paraId="5CDEE3F3" w14:textId="77777777" w:rsidR="008363D6" w:rsidRPr="00610A33" w:rsidRDefault="008363D6" w:rsidP="008363D6">
      <w:pPr>
        <w:spacing w:before="120" w:after="120"/>
        <w:jc w:val="both"/>
        <w:rPr>
          <w:rFonts w:ascii="Garamond" w:hAnsi="Garamond"/>
          <w:sz w:val="22"/>
        </w:rPr>
      </w:pPr>
      <w:r>
        <w:rPr>
          <w:rFonts w:ascii="Garamond" w:hAnsi="Garamond"/>
          <w:b/>
          <w:sz w:val="22"/>
        </w:rPr>
        <w:lastRenderedPageBreak/>
        <w:t xml:space="preserve">PRIVATE SECTOR DEVELOPMENT: </w:t>
      </w:r>
      <w:r w:rsidRPr="000A5D03">
        <w:rPr>
          <w:rFonts w:ascii="Garamond" w:hAnsi="Garamond"/>
          <w:sz w:val="22"/>
        </w:rPr>
        <w:t>Activities carried out by governments and development organisations with the objective of promoting an enabling environment for the private sector in partner countries. Private sector development refers to the substantive nature of particular development activities (i.e. the sector targeted by development interventions). Activities include the creation of an adequate policy environment, addressing market imperfections (e.g. value chain development) and firm-level interventions (e.g. capacity building, access to finance and markets)</w:t>
      </w:r>
      <w:r>
        <w:rPr>
          <w:rFonts w:ascii="Garamond" w:hAnsi="Garamond"/>
          <w:sz w:val="22"/>
        </w:rPr>
        <w:t>.</w:t>
      </w:r>
    </w:p>
    <w:p w14:paraId="6DDBCB39" w14:textId="77777777" w:rsidR="008363D6" w:rsidRDefault="008363D6" w:rsidP="008363D6">
      <w:pPr>
        <w:spacing w:before="120" w:after="120"/>
        <w:jc w:val="both"/>
        <w:rPr>
          <w:rFonts w:ascii="Garamond" w:hAnsi="Garamond"/>
          <w:sz w:val="22"/>
        </w:rPr>
      </w:pPr>
      <w:r w:rsidRPr="00EA5E2A">
        <w:rPr>
          <w:rFonts w:ascii="Garamond" w:hAnsi="Garamond"/>
          <w:b/>
          <w:bCs/>
          <w:sz w:val="22"/>
        </w:rPr>
        <w:t xml:space="preserve">PRIVATE SECTOR ENGAGEMENT: </w:t>
      </w:r>
      <w:r w:rsidRPr="006C0A66">
        <w:rPr>
          <w:rFonts w:ascii="Garamond" w:hAnsi="Garamond"/>
          <w:sz w:val="22"/>
        </w:rPr>
        <w:t xml:space="preserve">The aim of private sector engagement (PSE) through development co-operation is to leverage the private sector to achieve development objectives, while at the same time recognising the need for financial return for the private sector. In 2016, the OECD defined </w:t>
      </w:r>
      <w:r w:rsidRPr="00766E45">
        <w:rPr>
          <w:rFonts w:ascii="Garamond" w:hAnsi="Garamond"/>
          <w:sz w:val="22"/>
        </w:rPr>
        <w:t xml:space="preserve">PSE in development co-operation as “an activity that aims to engage the private sector for development results, which involves the active participation of the private sector.”1 The definition is broad and includes all modalities - such as finance, policy dialogue, capacity development, technical assistance, knowledge sharing and research. These efforts and actions range from informal collaboration to more formalised arrangements, encompassing many sectors (e.g., health, education, private sector development, etc.). </w:t>
      </w:r>
    </w:p>
    <w:p w14:paraId="241043C4" w14:textId="77777777" w:rsidR="008363D6" w:rsidRPr="00016BC0" w:rsidRDefault="008363D6" w:rsidP="008363D6">
      <w:pPr>
        <w:spacing w:before="120" w:after="120"/>
        <w:jc w:val="both"/>
        <w:rPr>
          <w:rFonts w:ascii="Garamond" w:hAnsi="Garamond"/>
          <w:sz w:val="22"/>
        </w:rPr>
      </w:pPr>
      <w:r w:rsidRPr="00016BC0">
        <w:rPr>
          <w:rFonts w:ascii="Garamond" w:hAnsi="Garamond"/>
          <w:b/>
          <w:sz w:val="22"/>
        </w:rPr>
        <w:t>TRADE UNIONS</w:t>
      </w:r>
      <w:r w:rsidRPr="00016BC0">
        <w:rPr>
          <w:rFonts w:ascii="Garamond" w:hAnsi="Garamond"/>
          <w:sz w:val="22"/>
        </w:rPr>
        <w:t>: A trade union is defined as a workers’ organization constituted for the purpose of furthering and defending the interests of workers.</w:t>
      </w:r>
    </w:p>
    <w:p w14:paraId="2A8BC1CE" w14:textId="77777777" w:rsidR="008363D6" w:rsidRDefault="008363D6">
      <w:pPr>
        <w:rPr>
          <w:rFonts w:ascii="Garamond" w:eastAsiaTheme="majorEastAsia" w:hAnsi="Garamond" w:cstheme="majorBidi"/>
          <w:color w:val="2F5496" w:themeColor="accent1" w:themeShade="BF"/>
          <w:sz w:val="28"/>
          <w:szCs w:val="28"/>
          <w:lang w:eastAsia="en-US"/>
        </w:rPr>
      </w:pPr>
      <w:r>
        <w:rPr>
          <w:rFonts w:ascii="Garamond" w:hAnsi="Garamond"/>
          <w:sz w:val="28"/>
          <w:szCs w:val="28"/>
        </w:rPr>
        <w:br w:type="page"/>
      </w:r>
    </w:p>
    <w:p w14:paraId="54A50992" w14:textId="1B691D0A" w:rsidR="00E8526D" w:rsidRPr="003015EE" w:rsidRDefault="00E8526D" w:rsidP="00E8526D">
      <w:pPr>
        <w:pStyle w:val="Heading1"/>
        <w:rPr>
          <w:rFonts w:ascii="Garamond" w:hAnsi="Garamond"/>
          <w:sz w:val="28"/>
          <w:szCs w:val="28"/>
        </w:rPr>
      </w:pPr>
      <w:bookmarkStart w:id="15" w:name="_Toc101800022"/>
      <w:r w:rsidRPr="00424F54">
        <w:rPr>
          <w:rFonts w:ascii="Garamond" w:hAnsi="Garamond"/>
          <w:sz w:val="28"/>
          <w:szCs w:val="28"/>
        </w:rPr>
        <w:lastRenderedPageBreak/>
        <w:t>INTRODUCTION</w:t>
      </w:r>
      <w:bookmarkEnd w:id="7"/>
      <w:bookmarkEnd w:id="8"/>
      <w:bookmarkEnd w:id="9"/>
      <w:bookmarkEnd w:id="15"/>
    </w:p>
    <w:p w14:paraId="5A6CF683" w14:textId="77777777" w:rsidR="00E8526D" w:rsidRPr="00766E45" w:rsidRDefault="00E8526D" w:rsidP="00E8526D">
      <w:pPr>
        <w:spacing w:before="120" w:after="120"/>
        <w:rPr>
          <w:rFonts w:ascii="Garamond" w:eastAsiaTheme="majorEastAsia" w:hAnsi="Garamond" w:cstheme="majorBidi"/>
          <w:color w:val="2F5496" w:themeColor="accent1" w:themeShade="BF"/>
          <w:sz w:val="22"/>
          <w:szCs w:val="22"/>
        </w:rPr>
      </w:pPr>
      <w:r w:rsidRPr="00766E45">
        <w:rPr>
          <w:rFonts w:ascii="Garamond" w:eastAsiaTheme="majorEastAsia" w:hAnsi="Garamond" w:cstheme="majorBidi"/>
          <w:color w:val="2F5496" w:themeColor="accent1" w:themeShade="BF"/>
          <w:sz w:val="22"/>
          <w:szCs w:val="22"/>
        </w:rPr>
        <w:t>Why a toolkit for Private Sector Engagement?</w:t>
      </w:r>
    </w:p>
    <w:p w14:paraId="2139DC94" w14:textId="77777777" w:rsidR="00E8526D" w:rsidRPr="00766E45" w:rsidRDefault="00E8526D" w:rsidP="00E8526D">
      <w:pPr>
        <w:spacing w:before="120" w:after="120"/>
        <w:jc w:val="both"/>
        <w:rPr>
          <w:rFonts w:ascii="Garamond" w:hAnsi="Garamond"/>
          <w:sz w:val="22"/>
          <w:szCs w:val="22"/>
        </w:rPr>
      </w:pPr>
      <w:r>
        <w:rPr>
          <w:rFonts w:ascii="Garamond" w:hAnsi="Garamond"/>
          <w:sz w:val="22"/>
          <w:szCs w:val="22"/>
        </w:rPr>
        <w:t>Development co-operation actors are increasingly working with the private sector in their projects and programmes to address the challenges brought by the pandemic and climate change, and to</w:t>
      </w:r>
      <w:r w:rsidRPr="00766E45">
        <w:rPr>
          <w:rFonts w:ascii="Garamond" w:hAnsi="Garamond"/>
          <w:sz w:val="22"/>
          <w:szCs w:val="22"/>
        </w:rPr>
        <w:t xml:space="preserve"> deliver </w:t>
      </w:r>
      <w:r>
        <w:rPr>
          <w:rFonts w:ascii="Garamond" w:hAnsi="Garamond"/>
          <w:sz w:val="22"/>
          <w:szCs w:val="22"/>
        </w:rPr>
        <w:t>on the 2030 Agenda</w:t>
      </w:r>
      <w:r w:rsidRPr="00A320EB">
        <w:rPr>
          <w:rFonts w:ascii="Garamond" w:hAnsi="Garamond"/>
          <w:sz w:val="22"/>
          <w:szCs w:val="22"/>
        </w:rPr>
        <w:t xml:space="preserve"> at the country level</w:t>
      </w:r>
      <w:r>
        <w:rPr>
          <w:rFonts w:ascii="Garamond" w:hAnsi="Garamond"/>
          <w:sz w:val="22"/>
          <w:szCs w:val="22"/>
        </w:rPr>
        <w:t xml:space="preserve">. This trend has created a demand by these actors for </w:t>
      </w:r>
      <w:r w:rsidRPr="00A320EB">
        <w:rPr>
          <w:rFonts w:ascii="Garamond" w:hAnsi="Garamond"/>
          <w:sz w:val="22"/>
          <w:szCs w:val="22"/>
        </w:rPr>
        <w:t xml:space="preserve">more practical guidance </w:t>
      </w:r>
      <w:r>
        <w:rPr>
          <w:rFonts w:ascii="Garamond" w:hAnsi="Garamond"/>
          <w:sz w:val="22"/>
          <w:szCs w:val="22"/>
        </w:rPr>
        <w:t>on how to</w:t>
      </w:r>
      <w:r w:rsidRPr="00766E45">
        <w:rPr>
          <w:rFonts w:ascii="Garamond" w:hAnsi="Garamond"/>
          <w:sz w:val="22"/>
          <w:szCs w:val="22"/>
        </w:rPr>
        <w:t xml:space="preserve"> design, implement or review a private sector engagement (PSE</w:t>
      </w:r>
      <w:r w:rsidRPr="00766E45">
        <w:rPr>
          <w:rStyle w:val="FootnoteReference"/>
          <w:rFonts w:ascii="Garamond" w:hAnsi="Garamond"/>
          <w:b/>
          <w:sz w:val="22"/>
          <w:szCs w:val="22"/>
        </w:rPr>
        <w:footnoteReference w:id="2"/>
      </w:r>
      <w:r w:rsidRPr="00766E45">
        <w:rPr>
          <w:rFonts w:ascii="Garamond" w:hAnsi="Garamond"/>
          <w:sz w:val="22"/>
          <w:szCs w:val="22"/>
        </w:rPr>
        <w:t>) policy, pr</w:t>
      </w:r>
      <w:r w:rsidRPr="00495B7B">
        <w:rPr>
          <w:rFonts w:ascii="Garamond" w:hAnsi="Garamond"/>
          <w:sz w:val="22"/>
          <w:szCs w:val="22"/>
        </w:rPr>
        <w:t>ogramme or project</w:t>
      </w:r>
      <w:r w:rsidRPr="00EA5E2A">
        <w:rPr>
          <w:rFonts w:ascii="Garamond" w:hAnsi="Garamond"/>
          <w:sz w:val="22"/>
          <w:szCs w:val="22"/>
        </w:rPr>
        <w:t xml:space="preserve">. </w:t>
      </w:r>
      <w:r>
        <w:rPr>
          <w:rFonts w:ascii="Garamond" w:hAnsi="Garamond"/>
          <w:sz w:val="22"/>
          <w:szCs w:val="22"/>
        </w:rPr>
        <w:t>These actors</w:t>
      </w:r>
      <w:r w:rsidRPr="00766E45">
        <w:rPr>
          <w:rFonts w:ascii="Garamond" w:hAnsi="Garamond"/>
          <w:sz w:val="22"/>
          <w:szCs w:val="22"/>
        </w:rPr>
        <w:t xml:space="preserve"> are also keen to promote mutual learning, knowledge exchange and innovation in PSE. </w:t>
      </w:r>
    </w:p>
    <w:p w14:paraId="43CFDD34" w14:textId="77777777" w:rsidR="00E8526D" w:rsidRPr="00205BF6" w:rsidRDefault="00E8526D" w:rsidP="00E8526D">
      <w:pPr>
        <w:spacing w:before="120" w:after="120"/>
        <w:jc w:val="both"/>
        <w:rPr>
          <w:rFonts w:ascii="Garamond" w:hAnsi="Garamond"/>
          <w:sz w:val="22"/>
          <w:szCs w:val="22"/>
        </w:rPr>
      </w:pPr>
      <w:r w:rsidRPr="00766E45">
        <w:rPr>
          <w:rFonts w:ascii="Garamond" w:hAnsi="Garamond"/>
          <w:sz w:val="22"/>
          <w:szCs w:val="22"/>
        </w:rPr>
        <w:t xml:space="preserve">This toolkit provides guidance for stakeholders to practically apply the </w:t>
      </w:r>
      <w:hyperlink r:id="rId11">
        <w:r w:rsidRPr="000B7B6F">
          <w:rPr>
            <w:rStyle w:val="Hyperlink"/>
            <w:rFonts w:ascii="Garamond" w:hAnsi="Garamond"/>
            <w:sz w:val="22"/>
            <w:szCs w:val="22"/>
          </w:rPr>
          <w:t>Kampala Principles for Effective Private Sector Engagement</w:t>
        </w:r>
      </w:hyperlink>
      <w:r w:rsidRPr="00766E45">
        <w:rPr>
          <w:rFonts w:ascii="Garamond" w:hAnsi="Garamond"/>
          <w:sz w:val="22"/>
          <w:szCs w:val="22"/>
        </w:rPr>
        <w:t xml:space="preserve"> –</w:t>
      </w:r>
      <w:r w:rsidRPr="00495B7B">
        <w:rPr>
          <w:rFonts w:ascii="Garamond" w:hAnsi="Garamond"/>
          <w:sz w:val="22"/>
          <w:szCs w:val="22"/>
        </w:rPr>
        <w:t xml:space="preserve"> a set of 5 normative principles and 16 sub-principles</w:t>
      </w:r>
      <w:r w:rsidRPr="00766E45">
        <w:rPr>
          <w:rFonts w:ascii="Garamond" w:hAnsi="Garamond"/>
          <w:sz w:val="22"/>
          <w:szCs w:val="22"/>
        </w:rPr>
        <w:t xml:space="preserve"> – to guide private sector partnerships in development co-operation to deliver better</w:t>
      </w:r>
      <w:r>
        <w:rPr>
          <w:rFonts w:ascii="Garamond" w:hAnsi="Garamond"/>
          <w:sz w:val="22"/>
          <w:szCs w:val="22"/>
        </w:rPr>
        <w:t xml:space="preserve"> outcomes</w:t>
      </w:r>
      <w:r w:rsidRPr="00766E45">
        <w:rPr>
          <w:rFonts w:ascii="Garamond" w:hAnsi="Garamond"/>
          <w:sz w:val="22"/>
          <w:szCs w:val="22"/>
        </w:rPr>
        <w:t xml:space="preserve"> at country level</w:t>
      </w:r>
      <w:r w:rsidRPr="00424F54">
        <w:rPr>
          <w:rFonts w:ascii="Garamond" w:hAnsi="Garamond"/>
          <w:sz w:val="22"/>
          <w:szCs w:val="22"/>
        </w:rPr>
        <w:t xml:space="preserve">. </w:t>
      </w:r>
      <w:r w:rsidRPr="00766E45">
        <w:rPr>
          <w:rFonts w:ascii="Garamond" w:hAnsi="Garamond"/>
          <w:sz w:val="22"/>
          <w:szCs w:val="22"/>
        </w:rPr>
        <w:t>The ultimate goal of this toolkit is to inspire stakeholders to invest in new ways of collaborating with the private sector as a genuine partner in development co-operation in the pursuit of the 2030 Agen</w:t>
      </w:r>
      <w:bookmarkStart w:id="16" w:name="_GoBack"/>
      <w:bookmarkEnd w:id="16"/>
      <w:r w:rsidRPr="00766E45">
        <w:rPr>
          <w:rFonts w:ascii="Garamond" w:hAnsi="Garamond"/>
          <w:sz w:val="22"/>
          <w:szCs w:val="22"/>
        </w:rPr>
        <w:t xml:space="preserve">da and the SDGs. In the spirit of SDG 17, it also aims to foster greater recognition of the partnership angle of development co-operation </w:t>
      </w:r>
      <w:r w:rsidRPr="00205BF6">
        <w:rPr>
          <w:rFonts w:ascii="Garamond" w:hAnsi="Garamond"/>
          <w:sz w:val="22"/>
          <w:szCs w:val="22"/>
        </w:rPr>
        <w:t xml:space="preserve">and of the concerns of different stakeholders active in this endeavour. </w:t>
      </w:r>
    </w:p>
    <w:p w14:paraId="1865D9A7" w14:textId="77777777" w:rsidR="00E8526D" w:rsidRPr="00EC0A3C" w:rsidRDefault="00E8526D" w:rsidP="00E8526D">
      <w:pPr>
        <w:spacing w:before="120" w:after="120"/>
        <w:jc w:val="both"/>
        <w:rPr>
          <w:rFonts w:ascii="Garamond" w:eastAsiaTheme="minorHAnsi" w:hAnsi="Garamond" w:cs="Calibri"/>
          <w:sz w:val="22"/>
          <w:szCs w:val="22"/>
          <w:lang w:eastAsia="en-US"/>
        </w:rPr>
      </w:pPr>
      <w:r w:rsidRPr="00EC0A3C">
        <w:rPr>
          <w:rFonts w:ascii="Garamond" w:eastAsiaTheme="minorHAnsi" w:hAnsi="Garamond" w:cs="Calibri"/>
          <w:sz w:val="22"/>
          <w:szCs w:val="22"/>
          <w:lang w:eastAsia="en-US"/>
        </w:rPr>
        <w:t xml:space="preserve">Strong, multi-stakeholder partnerships come into being through the work of champions. The toolkit is meant to inspire all actors engaged in partnerships with the private sector to cultivate </w:t>
      </w:r>
      <w:r>
        <w:rPr>
          <w:rFonts w:ascii="Garamond" w:eastAsiaTheme="minorHAnsi" w:hAnsi="Garamond" w:cs="Calibri"/>
          <w:sz w:val="22"/>
          <w:szCs w:val="22"/>
          <w:lang w:eastAsia="en-US"/>
        </w:rPr>
        <w:t xml:space="preserve">and improve </w:t>
      </w:r>
      <w:r w:rsidRPr="00EC0A3C">
        <w:rPr>
          <w:rFonts w:ascii="Garamond" w:eastAsiaTheme="minorHAnsi" w:hAnsi="Garamond" w:cs="Calibri"/>
          <w:sz w:val="22"/>
          <w:szCs w:val="22"/>
          <w:lang w:eastAsia="en-US"/>
        </w:rPr>
        <w:t xml:space="preserve">their relationships with the Kampala Principles in mind. Kampala Principles ‘champions’ will be important to showcase what good looks like and scale up such practices with the ambition to deliver better to achieve the 2030 Agenda with the help of different private sector actors as genuine partners in development. </w:t>
      </w:r>
    </w:p>
    <w:p w14:paraId="165B9345" w14:textId="77777777" w:rsidR="00E8526D" w:rsidRPr="00766E45" w:rsidRDefault="00E8526D" w:rsidP="00E8526D">
      <w:pPr>
        <w:spacing w:before="120" w:after="120"/>
        <w:jc w:val="both"/>
        <w:rPr>
          <w:rFonts w:ascii="Garamond" w:hAnsi="Garamond"/>
          <w:sz w:val="22"/>
          <w:szCs w:val="22"/>
        </w:rPr>
      </w:pPr>
      <w:r w:rsidRPr="00205BF6">
        <w:rPr>
          <w:rFonts w:ascii="Garamond" w:hAnsi="Garamond"/>
          <w:sz w:val="22"/>
          <w:szCs w:val="22"/>
        </w:rPr>
        <w:t>While the GPEDC working definition of PSE includes mobilisation of additional private finance, the guidance in this toolkit is mostly focused on the implementation</w:t>
      </w:r>
      <w:r w:rsidRPr="00424F54">
        <w:rPr>
          <w:rFonts w:ascii="Garamond" w:hAnsi="Garamond"/>
          <w:sz w:val="22"/>
          <w:szCs w:val="22"/>
        </w:rPr>
        <w:t xml:space="preserve"> and </w:t>
      </w:r>
      <w:r w:rsidRPr="00766E45">
        <w:rPr>
          <w:rFonts w:ascii="Garamond" w:hAnsi="Garamond"/>
          <w:sz w:val="22"/>
          <w:szCs w:val="22"/>
        </w:rPr>
        <w:t>practical use of international public resources to support policy or projects with the private sector</w:t>
      </w:r>
      <w:r>
        <w:rPr>
          <w:rFonts w:ascii="Garamond" w:hAnsi="Garamond"/>
          <w:sz w:val="22"/>
          <w:szCs w:val="22"/>
        </w:rPr>
        <w:t xml:space="preserve">. Nevertheless, the toolkit does provide indicative guidance that could be relevant for mobilisation of additional finance and points to relevant resources for those who are interested in consulting more information. </w:t>
      </w:r>
    </w:p>
    <w:p w14:paraId="522D6900" w14:textId="40009004" w:rsidR="00E8526D" w:rsidRPr="00766E45" w:rsidRDefault="00E8526D" w:rsidP="00E8526D">
      <w:pPr>
        <w:spacing w:before="120" w:after="120"/>
        <w:jc w:val="both"/>
        <w:rPr>
          <w:rFonts w:ascii="Garamond" w:hAnsi="Garamond"/>
          <w:sz w:val="22"/>
          <w:szCs w:val="22"/>
        </w:rPr>
      </w:pPr>
      <w:r w:rsidRPr="00766E45">
        <w:rPr>
          <w:rFonts w:ascii="Garamond" w:hAnsi="Garamond"/>
          <w:sz w:val="22"/>
          <w:szCs w:val="22"/>
        </w:rPr>
        <w:t xml:space="preserve">The toolkit unpacks the </w:t>
      </w:r>
      <w:r>
        <w:rPr>
          <w:rFonts w:ascii="Garamond" w:hAnsi="Garamond"/>
          <w:sz w:val="22"/>
          <w:szCs w:val="22"/>
        </w:rPr>
        <w:t>Kampala P</w:t>
      </w:r>
      <w:r w:rsidRPr="00766E45">
        <w:rPr>
          <w:rFonts w:ascii="Garamond" w:hAnsi="Garamond"/>
          <w:sz w:val="22"/>
          <w:szCs w:val="22"/>
        </w:rPr>
        <w:t xml:space="preserve">rinciples into action-oriented guidance with a strong focus on country and local level perspectives. It is based on inclusive dialogue and consultations with a wide range of development co-operation actors over the last three years. </w:t>
      </w:r>
    </w:p>
    <w:p w14:paraId="332201EA" w14:textId="77777777" w:rsidR="00E8526D" w:rsidRPr="00766E45" w:rsidRDefault="00E8526D" w:rsidP="00E8526D">
      <w:pPr>
        <w:spacing w:before="120" w:after="120"/>
        <w:jc w:val="both"/>
        <w:rPr>
          <w:rFonts w:ascii="Garamond" w:eastAsiaTheme="majorEastAsia" w:hAnsi="Garamond" w:cstheme="majorBidi"/>
          <w:color w:val="2F5496" w:themeColor="accent1" w:themeShade="BF"/>
          <w:sz w:val="22"/>
          <w:szCs w:val="22"/>
        </w:rPr>
      </w:pPr>
      <w:r w:rsidRPr="00766E45">
        <w:rPr>
          <w:rFonts w:ascii="Garamond" w:eastAsiaTheme="majorEastAsia" w:hAnsi="Garamond" w:cstheme="majorBidi"/>
          <w:color w:val="2F5496" w:themeColor="accent1" w:themeShade="BF"/>
          <w:sz w:val="22"/>
          <w:szCs w:val="22"/>
        </w:rPr>
        <w:t>Who is the toolkit for?</w:t>
      </w:r>
    </w:p>
    <w:p w14:paraId="3AB02A7A" w14:textId="479C7717" w:rsidR="00E8526D" w:rsidRPr="00766E45" w:rsidRDefault="00E8526D" w:rsidP="00E8526D">
      <w:pPr>
        <w:spacing w:before="120" w:after="120"/>
        <w:jc w:val="both"/>
        <w:rPr>
          <w:rFonts w:ascii="Garamond" w:hAnsi="Garamond"/>
          <w:sz w:val="22"/>
          <w:szCs w:val="22"/>
        </w:rPr>
      </w:pPr>
      <w:r w:rsidRPr="00495B7B">
        <w:rPr>
          <w:rFonts w:ascii="Garamond" w:hAnsi="Garamond"/>
          <w:sz w:val="22"/>
          <w:szCs w:val="22"/>
        </w:rPr>
        <w:t>Th</w:t>
      </w:r>
      <w:r w:rsidRPr="00EA5E2A">
        <w:rPr>
          <w:rFonts w:ascii="Garamond" w:hAnsi="Garamond"/>
          <w:sz w:val="22"/>
          <w:szCs w:val="22"/>
        </w:rPr>
        <w:t xml:space="preserve">e toolkit comes in five parts. This part </w:t>
      </w:r>
      <w:r w:rsidRPr="00766E45">
        <w:rPr>
          <w:rFonts w:ascii="Garamond" w:hAnsi="Garamond"/>
          <w:sz w:val="22"/>
          <w:szCs w:val="22"/>
        </w:rPr>
        <w:t>is meant to provide guidance to</w:t>
      </w:r>
      <w:r w:rsidR="00776046">
        <w:rPr>
          <w:rFonts w:ascii="Garamond" w:hAnsi="Garamond"/>
          <w:sz w:val="22"/>
          <w:szCs w:val="22"/>
        </w:rPr>
        <w:t xml:space="preserve"> </w:t>
      </w:r>
      <w:r w:rsidR="00A126F1">
        <w:rPr>
          <w:rFonts w:ascii="Garamond" w:hAnsi="Garamond"/>
          <w:b/>
          <w:sz w:val="22"/>
          <w:szCs w:val="22"/>
        </w:rPr>
        <w:t>trade unions</w:t>
      </w:r>
      <w:r w:rsidRPr="00766E45">
        <w:rPr>
          <w:rFonts w:ascii="Garamond" w:hAnsi="Garamond"/>
          <w:sz w:val="22"/>
          <w:szCs w:val="22"/>
        </w:rPr>
        <w:t xml:space="preserve"> </w:t>
      </w:r>
      <w:r w:rsidRPr="00495B7B">
        <w:rPr>
          <w:rFonts w:ascii="Garamond" w:hAnsi="Garamond"/>
          <w:sz w:val="22"/>
          <w:szCs w:val="22"/>
        </w:rPr>
        <w:t>that</w:t>
      </w:r>
      <w:r w:rsidRPr="00EA5E2A">
        <w:rPr>
          <w:rFonts w:ascii="Garamond" w:hAnsi="Garamond"/>
          <w:sz w:val="22"/>
          <w:szCs w:val="22"/>
        </w:rPr>
        <w:t xml:space="preserve"> </w:t>
      </w:r>
      <w:r w:rsidRPr="000423C2">
        <w:rPr>
          <w:rFonts w:ascii="Garamond" w:hAnsi="Garamond"/>
          <w:sz w:val="22"/>
          <w:szCs w:val="22"/>
        </w:rPr>
        <w:t xml:space="preserve">wish to start systematic engagement with the </w:t>
      </w:r>
      <w:r w:rsidRPr="00766E45">
        <w:rPr>
          <w:rFonts w:ascii="Garamond" w:hAnsi="Garamond"/>
          <w:sz w:val="22"/>
          <w:szCs w:val="22"/>
        </w:rPr>
        <w:t xml:space="preserve">private sector in their development co-operation activities or improve their ongoing practices. The other </w:t>
      </w:r>
      <w:r w:rsidR="003E6C66">
        <w:rPr>
          <w:rFonts w:ascii="Garamond" w:hAnsi="Garamond"/>
          <w:sz w:val="22"/>
          <w:szCs w:val="22"/>
        </w:rPr>
        <w:t xml:space="preserve">toolkit </w:t>
      </w:r>
      <w:r w:rsidRPr="00766E45">
        <w:rPr>
          <w:rFonts w:ascii="Garamond" w:hAnsi="Garamond"/>
          <w:sz w:val="22"/>
          <w:szCs w:val="22"/>
        </w:rPr>
        <w:t>parts support action by partner country governments,</w:t>
      </w:r>
      <w:r w:rsidR="00776046">
        <w:rPr>
          <w:rFonts w:ascii="Garamond" w:hAnsi="Garamond"/>
          <w:sz w:val="22"/>
          <w:szCs w:val="22"/>
        </w:rPr>
        <w:t xml:space="preserve"> development partners,</w:t>
      </w:r>
      <w:r w:rsidRPr="00766E45">
        <w:rPr>
          <w:rFonts w:ascii="Garamond" w:hAnsi="Garamond"/>
          <w:sz w:val="22"/>
          <w:szCs w:val="22"/>
        </w:rPr>
        <w:t xml:space="preserve"> the diverse set of private sector actors, and trade unions.  </w:t>
      </w:r>
    </w:p>
    <w:p w14:paraId="135A5434" w14:textId="77777777" w:rsidR="00E8526D" w:rsidRPr="00424F54" w:rsidRDefault="00E8526D" w:rsidP="00E8526D">
      <w:pPr>
        <w:spacing w:before="120" w:after="120"/>
        <w:rPr>
          <w:rFonts w:ascii="Garamond" w:eastAsiaTheme="majorEastAsia" w:hAnsi="Garamond" w:cstheme="majorBidi"/>
          <w:color w:val="2F5496" w:themeColor="accent1" w:themeShade="BF"/>
          <w:sz w:val="22"/>
          <w:szCs w:val="22"/>
        </w:rPr>
      </w:pPr>
      <w:r w:rsidRPr="00424F54">
        <w:rPr>
          <w:rFonts w:ascii="Garamond" w:eastAsiaTheme="majorEastAsia" w:hAnsi="Garamond" w:cstheme="majorBidi"/>
          <w:color w:val="2F5496" w:themeColor="accent1" w:themeShade="BF"/>
          <w:sz w:val="22"/>
          <w:szCs w:val="22"/>
        </w:rPr>
        <w:t>What are the base assumptions of this toolkit?</w:t>
      </w:r>
    </w:p>
    <w:p w14:paraId="0B5D061E" w14:textId="2763FDF4" w:rsidR="00E8526D" w:rsidRPr="00A320EB" w:rsidRDefault="00E8526D" w:rsidP="00E8526D">
      <w:pPr>
        <w:spacing w:before="120" w:after="120"/>
        <w:jc w:val="both"/>
        <w:rPr>
          <w:rFonts w:ascii="Garamond" w:eastAsiaTheme="majorEastAsia" w:hAnsi="Garamond" w:cstheme="majorBidi"/>
          <w:color w:val="2F5496" w:themeColor="accent1" w:themeShade="BF"/>
          <w:sz w:val="22"/>
          <w:szCs w:val="22"/>
        </w:rPr>
      </w:pPr>
      <w:r w:rsidRPr="00424F54">
        <w:rPr>
          <w:rFonts w:ascii="Garamond" w:hAnsi="Garamond"/>
          <w:sz w:val="22"/>
          <w:szCs w:val="22"/>
        </w:rPr>
        <w:t xml:space="preserve">The toolkit recognises that </w:t>
      </w:r>
      <w:r w:rsidR="00A126F1">
        <w:rPr>
          <w:rFonts w:ascii="Garamond" w:hAnsi="Garamond"/>
          <w:sz w:val="22"/>
          <w:szCs w:val="22"/>
        </w:rPr>
        <w:t>trade unions</w:t>
      </w:r>
      <w:r w:rsidRPr="00424F54">
        <w:rPr>
          <w:rFonts w:ascii="Garamond" w:hAnsi="Garamond"/>
          <w:sz w:val="22"/>
          <w:szCs w:val="22"/>
        </w:rPr>
        <w:t xml:space="preserve"> operate in distinct ways and through different channels </w:t>
      </w:r>
      <w:r w:rsidRPr="00A06CE8">
        <w:rPr>
          <w:rFonts w:ascii="Garamond" w:hAnsi="Garamond"/>
          <w:sz w:val="22"/>
          <w:szCs w:val="22"/>
        </w:rPr>
        <w:t>with the private sector</w:t>
      </w:r>
      <w:r w:rsidRPr="004C047B">
        <w:rPr>
          <w:rFonts w:ascii="Garamond" w:hAnsi="Garamond"/>
          <w:sz w:val="22"/>
          <w:szCs w:val="22"/>
        </w:rPr>
        <w:t xml:space="preserve">, with varying perspectives and demands for </w:t>
      </w:r>
      <w:r w:rsidRPr="00AD0249">
        <w:rPr>
          <w:rFonts w:ascii="Garamond" w:hAnsi="Garamond"/>
          <w:sz w:val="22"/>
          <w:szCs w:val="22"/>
        </w:rPr>
        <w:t>information</w:t>
      </w:r>
      <w:r w:rsidRPr="00910945">
        <w:rPr>
          <w:rFonts w:ascii="Garamond" w:hAnsi="Garamond"/>
          <w:sz w:val="22"/>
          <w:szCs w:val="22"/>
        </w:rPr>
        <w:t xml:space="preserve">. It </w:t>
      </w:r>
      <w:r w:rsidRPr="00766E45">
        <w:rPr>
          <w:rFonts w:ascii="Garamond" w:hAnsi="Garamond"/>
          <w:sz w:val="22"/>
          <w:szCs w:val="22"/>
        </w:rPr>
        <w:t>also acknowledges that the private sector is comprised of a wide variety of</w:t>
      </w:r>
      <w:r w:rsidRPr="00495B7B">
        <w:rPr>
          <w:rFonts w:ascii="Garamond" w:hAnsi="Garamond"/>
          <w:sz w:val="22"/>
          <w:szCs w:val="22"/>
        </w:rPr>
        <w:t xml:space="preserve"> </w:t>
      </w:r>
      <w:r w:rsidRPr="00EA5E2A">
        <w:rPr>
          <w:rFonts w:ascii="Garamond" w:hAnsi="Garamond"/>
          <w:sz w:val="22"/>
          <w:szCs w:val="22"/>
        </w:rPr>
        <w:t xml:space="preserve">actors </w:t>
      </w:r>
      <w:r w:rsidRPr="000423C2">
        <w:rPr>
          <w:rFonts w:ascii="Garamond" w:hAnsi="Garamond"/>
          <w:sz w:val="22"/>
          <w:szCs w:val="22"/>
        </w:rPr>
        <w:t>with substantial differences in terms of interests</w:t>
      </w:r>
      <w:r w:rsidRPr="00424F54">
        <w:rPr>
          <w:rFonts w:ascii="Garamond" w:hAnsi="Garamond"/>
          <w:sz w:val="22"/>
          <w:szCs w:val="22"/>
        </w:rPr>
        <w:t xml:space="preserve">, motivations and capacities. The toolkit, therefore, should not be perceived as a one-size-fits-all handbook of </w:t>
      </w:r>
      <w:r w:rsidRPr="00A06CE8">
        <w:rPr>
          <w:rFonts w:ascii="Garamond" w:hAnsi="Garamond"/>
          <w:sz w:val="22"/>
          <w:szCs w:val="22"/>
        </w:rPr>
        <w:t>solution</w:t>
      </w:r>
      <w:r>
        <w:rPr>
          <w:rFonts w:ascii="Garamond" w:hAnsi="Garamond"/>
          <w:sz w:val="22"/>
          <w:szCs w:val="22"/>
        </w:rPr>
        <w:t>s</w:t>
      </w:r>
      <w:r w:rsidRPr="00A06CE8">
        <w:rPr>
          <w:rFonts w:ascii="Garamond" w:hAnsi="Garamond"/>
          <w:sz w:val="22"/>
          <w:szCs w:val="22"/>
        </w:rPr>
        <w:t xml:space="preserve"> for all </w:t>
      </w:r>
      <w:r>
        <w:rPr>
          <w:rFonts w:ascii="Garamond" w:hAnsi="Garamond"/>
          <w:sz w:val="22"/>
          <w:szCs w:val="22"/>
        </w:rPr>
        <w:t xml:space="preserve">topics, </w:t>
      </w:r>
      <w:r w:rsidRPr="00A06CE8">
        <w:rPr>
          <w:rFonts w:ascii="Garamond" w:hAnsi="Garamond"/>
          <w:sz w:val="22"/>
          <w:szCs w:val="22"/>
        </w:rPr>
        <w:t xml:space="preserve">PSE modalities and types of </w:t>
      </w:r>
      <w:r w:rsidR="00A126F1">
        <w:rPr>
          <w:rFonts w:ascii="Garamond" w:hAnsi="Garamond"/>
          <w:sz w:val="22"/>
          <w:szCs w:val="22"/>
        </w:rPr>
        <w:t>trade unions</w:t>
      </w:r>
      <w:r w:rsidRPr="004C047B">
        <w:rPr>
          <w:rFonts w:ascii="Garamond" w:hAnsi="Garamond"/>
          <w:sz w:val="22"/>
          <w:szCs w:val="22"/>
        </w:rPr>
        <w:t xml:space="preserve"> and private </w:t>
      </w:r>
      <w:r>
        <w:rPr>
          <w:rFonts w:ascii="Garamond" w:hAnsi="Garamond"/>
          <w:sz w:val="22"/>
          <w:szCs w:val="22"/>
        </w:rPr>
        <w:t>actors</w:t>
      </w:r>
      <w:r w:rsidRPr="004C047B">
        <w:rPr>
          <w:rFonts w:ascii="Garamond" w:hAnsi="Garamond"/>
          <w:sz w:val="22"/>
          <w:szCs w:val="22"/>
        </w:rPr>
        <w:t>. Rather,</w:t>
      </w:r>
      <w:r w:rsidRPr="00AD0249">
        <w:rPr>
          <w:rFonts w:ascii="Garamond" w:hAnsi="Garamond"/>
          <w:sz w:val="22"/>
          <w:szCs w:val="22"/>
        </w:rPr>
        <w:t xml:space="preserve"> </w:t>
      </w:r>
      <w:r>
        <w:rPr>
          <w:rFonts w:ascii="Garamond" w:hAnsi="Garamond"/>
          <w:sz w:val="22"/>
          <w:szCs w:val="22"/>
        </w:rPr>
        <w:t xml:space="preserve">it </w:t>
      </w:r>
      <w:r w:rsidRPr="00007ADB">
        <w:rPr>
          <w:rFonts w:ascii="Garamond" w:hAnsi="Garamond"/>
          <w:sz w:val="22"/>
          <w:szCs w:val="22"/>
        </w:rPr>
        <w:t>serve</w:t>
      </w:r>
      <w:r>
        <w:rPr>
          <w:rFonts w:ascii="Garamond" w:hAnsi="Garamond"/>
          <w:sz w:val="22"/>
          <w:szCs w:val="22"/>
        </w:rPr>
        <w:t>s</w:t>
      </w:r>
      <w:r w:rsidRPr="00007ADB">
        <w:rPr>
          <w:rFonts w:ascii="Garamond" w:hAnsi="Garamond"/>
          <w:sz w:val="22"/>
          <w:szCs w:val="22"/>
        </w:rPr>
        <w:t xml:space="preserve"> as </w:t>
      </w:r>
      <w:r w:rsidRPr="004172D6">
        <w:rPr>
          <w:rFonts w:ascii="Garamond" w:hAnsi="Garamond"/>
          <w:i/>
          <w:sz w:val="22"/>
          <w:szCs w:val="22"/>
        </w:rPr>
        <w:t>meta-guide</w:t>
      </w:r>
      <w:r w:rsidRPr="00007ADB">
        <w:rPr>
          <w:rFonts w:ascii="Garamond" w:hAnsi="Garamond"/>
          <w:sz w:val="22"/>
          <w:szCs w:val="22"/>
        </w:rPr>
        <w:t xml:space="preserve"> pointing to relevant and more detailed information from other sources </w:t>
      </w:r>
      <w:r>
        <w:rPr>
          <w:rFonts w:ascii="Garamond" w:hAnsi="Garamond"/>
          <w:sz w:val="22"/>
          <w:szCs w:val="22"/>
        </w:rPr>
        <w:t xml:space="preserve">to provide </w:t>
      </w:r>
      <w:r w:rsidRPr="000616EA">
        <w:rPr>
          <w:rFonts w:ascii="Garamond" w:hAnsi="Garamond"/>
          <w:sz w:val="22"/>
          <w:szCs w:val="22"/>
        </w:rPr>
        <w:t xml:space="preserve">all actors </w:t>
      </w:r>
      <w:r>
        <w:rPr>
          <w:rFonts w:ascii="Garamond" w:hAnsi="Garamond"/>
          <w:sz w:val="22"/>
          <w:szCs w:val="22"/>
        </w:rPr>
        <w:t>the possibility</w:t>
      </w:r>
      <w:r w:rsidRPr="000616EA">
        <w:rPr>
          <w:rFonts w:ascii="Garamond" w:hAnsi="Garamond"/>
          <w:sz w:val="22"/>
          <w:szCs w:val="22"/>
        </w:rPr>
        <w:t xml:space="preserve"> </w:t>
      </w:r>
      <w:r w:rsidRPr="00D66B01">
        <w:rPr>
          <w:rFonts w:ascii="Garamond" w:hAnsi="Garamond"/>
          <w:sz w:val="22"/>
          <w:szCs w:val="22"/>
        </w:rPr>
        <w:t xml:space="preserve">to use </w:t>
      </w:r>
      <w:r w:rsidRPr="0030606D">
        <w:rPr>
          <w:rFonts w:ascii="Garamond" w:hAnsi="Garamond"/>
          <w:sz w:val="22"/>
          <w:szCs w:val="22"/>
        </w:rPr>
        <w:t xml:space="preserve">the </w:t>
      </w:r>
      <w:r>
        <w:rPr>
          <w:rFonts w:ascii="Garamond" w:hAnsi="Garamond"/>
          <w:sz w:val="22"/>
          <w:szCs w:val="22"/>
        </w:rPr>
        <w:t xml:space="preserve">provided </w:t>
      </w:r>
      <w:r w:rsidRPr="0030606D">
        <w:rPr>
          <w:rFonts w:ascii="Garamond" w:hAnsi="Garamond"/>
          <w:sz w:val="22"/>
          <w:szCs w:val="22"/>
        </w:rPr>
        <w:t xml:space="preserve">guidance </w:t>
      </w:r>
      <w:r w:rsidRPr="00615729">
        <w:rPr>
          <w:rFonts w:ascii="Garamond" w:hAnsi="Garamond"/>
          <w:sz w:val="22"/>
          <w:szCs w:val="22"/>
        </w:rPr>
        <w:t xml:space="preserve">in line with their own </w:t>
      </w:r>
      <w:r w:rsidR="00B37BDA">
        <w:rPr>
          <w:rFonts w:ascii="Garamond" w:hAnsi="Garamond"/>
          <w:sz w:val="22"/>
          <w:szCs w:val="22"/>
        </w:rPr>
        <w:t>activities</w:t>
      </w:r>
      <w:r w:rsidRPr="00615729">
        <w:rPr>
          <w:rFonts w:ascii="Garamond" w:hAnsi="Garamond"/>
          <w:sz w:val="22"/>
          <w:szCs w:val="22"/>
        </w:rPr>
        <w:t xml:space="preserve"> and systems.</w:t>
      </w:r>
      <w:r w:rsidRPr="00A320EB">
        <w:rPr>
          <w:rFonts w:ascii="Garamond" w:hAnsi="Garamond"/>
          <w:color w:val="FF0000"/>
          <w:sz w:val="22"/>
          <w:szCs w:val="22"/>
        </w:rPr>
        <w:t xml:space="preserve"> </w:t>
      </w:r>
    </w:p>
    <w:p w14:paraId="0AC05B5C" w14:textId="77777777" w:rsidR="00E8526D" w:rsidRPr="00766E45" w:rsidRDefault="00E8526D" w:rsidP="00E8526D">
      <w:pPr>
        <w:spacing w:before="120" w:after="120"/>
        <w:rPr>
          <w:rFonts w:ascii="Garamond" w:eastAsiaTheme="majorEastAsia" w:hAnsi="Garamond" w:cstheme="majorBidi"/>
          <w:color w:val="2F5496" w:themeColor="accent1" w:themeShade="BF"/>
          <w:sz w:val="22"/>
          <w:szCs w:val="22"/>
        </w:rPr>
      </w:pPr>
      <w:r w:rsidRPr="00766E45">
        <w:rPr>
          <w:rFonts w:ascii="Garamond" w:eastAsiaTheme="majorEastAsia" w:hAnsi="Garamond" w:cstheme="majorBidi"/>
          <w:color w:val="2F5496" w:themeColor="accent1" w:themeShade="BF"/>
          <w:sz w:val="22"/>
          <w:szCs w:val="22"/>
        </w:rPr>
        <w:t>How does the toolkit work?</w:t>
      </w:r>
    </w:p>
    <w:p w14:paraId="107D7D37" w14:textId="77777777" w:rsidR="00E8526D" w:rsidRPr="00766E45" w:rsidRDefault="00E8526D" w:rsidP="00E8526D">
      <w:pPr>
        <w:spacing w:before="120" w:after="120"/>
        <w:jc w:val="both"/>
        <w:rPr>
          <w:rFonts w:ascii="Garamond" w:hAnsi="Garamond"/>
          <w:sz w:val="22"/>
        </w:rPr>
      </w:pPr>
      <w:r w:rsidRPr="00766E45">
        <w:rPr>
          <w:rFonts w:ascii="Garamond" w:hAnsi="Garamond"/>
          <w:sz w:val="22"/>
          <w:szCs w:val="22"/>
        </w:rPr>
        <w:lastRenderedPageBreak/>
        <w:t xml:space="preserve">This is a draft document intended to facilitate consultations on the toolkit with relevant development actors. A </w:t>
      </w:r>
      <w:r w:rsidRPr="00495B7B">
        <w:rPr>
          <w:rFonts w:ascii="Garamond" w:hAnsi="Garamond"/>
          <w:sz w:val="22"/>
          <w:szCs w:val="22"/>
        </w:rPr>
        <w:t xml:space="preserve">final version will be made available as </w:t>
      </w:r>
      <w:r w:rsidRPr="00EA5E2A">
        <w:rPr>
          <w:rFonts w:ascii="Garamond" w:hAnsi="Garamond"/>
          <w:sz w:val="22"/>
          <w:szCs w:val="22"/>
        </w:rPr>
        <w:t>an interactive online platform in the run up to</w:t>
      </w:r>
      <w:r w:rsidRPr="00E4514F">
        <w:rPr>
          <w:rFonts w:ascii="Garamond" w:hAnsi="Garamond"/>
          <w:sz w:val="22"/>
          <w:szCs w:val="22"/>
        </w:rPr>
        <w:t xml:space="preserve"> the Effective Development Co-operation Summit 2022 (12-14 December 2022). </w:t>
      </w:r>
      <w:r>
        <w:rPr>
          <w:rFonts w:ascii="Garamond" w:hAnsi="Garamond"/>
          <w:sz w:val="22"/>
          <w:szCs w:val="22"/>
        </w:rPr>
        <w:t xml:space="preserve">The toolkit will be freely accessible to all stakeholders online. It will allow users to follow relevant content and filter specific information of interest. </w:t>
      </w:r>
      <w:r w:rsidRPr="00766E45">
        <w:rPr>
          <w:rFonts w:ascii="Garamond" w:hAnsi="Garamond"/>
          <w:sz w:val="22"/>
        </w:rPr>
        <w:t xml:space="preserve">The guidance provided under each of the </w:t>
      </w:r>
      <w:r w:rsidRPr="00495B7B">
        <w:rPr>
          <w:rFonts w:ascii="Garamond" w:hAnsi="Garamond"/>
          <w:sz w:val="22"/>
        </w:rPr>
        <w:t>s</w:t>
      </w:r>
      <w:r w:rsidRPr="00EA5E2A">
        <w:rPr>
          <w:rFonts w:ascii="Garamond" w:hAnsi="Garamond"/>
          <w:sz w:val="22"/>
        </w:rPr>
        <w:t xml:space="preserve">ub-principles is </w:t>
      </w:r>
      <w:r w:rsidRPr="00E4514F">
        <w:rPr>
          <w:rFonts w:ascii="Garamond" w:hAnsi="Garamond"/>
          <w:sz w:val="22"/>
        </w:rPr>
        <w:t xml:space="preserve">divided into: a) </w:t>
      </w:r>
      <w:r w:rsidRPr="006C0A66">
        <w:rPr>
          <w:rFonts w:ascii="Garamond" w:hAnsi="Garamond"/>
          <w:sz w:val="22"/>
        </w:rPr>
        <w:t xml:space="preserve">an explanation on </w:t>
      </w:r>
      <w:r w:rsidRPr="00766E45">
        <w:rPr>
          <w:rFonts w:ascii="Garamond" w:hAnsi="Garamond"/>
          <w:sz w:val="22"/>
        </w:rPr>
        <w:t xml:space="preserve">importance; b) priority questions for self-reflection; c) priority actions to consider; d) common pitfalls to avoid; e) examples of good country-level practices; and f) resources for further reading. </w:t>
      </w:r>
    </w:p>
    <w:p w14:paraId="39396193" w14:textId="77777777" w:rsidR="00E8526D" w:rsidRPr="00766E45" w:rsidRDefault="00E8526D" w:rsidP="00E8526D">
      <w:pPr>
        <w:spacing w:before="120" w:after="120"/>
        <w:rPr>
          <w:rFonts w:ascii="Garamond" w:eastAsiaTheme="majorEastAsia" w:hAnsi="Garamond" w:cstheme="majorBidi"/>
          <w:color w:val="2F5496" w:themeColor="accent1" w:themeShade="BF"/>
          <w:sz w:val="22"/>
          <w:szCs w:val="22"/>
        </w:rPr>
      </w:pPr>
      <w:r w:rsidRPr="00766E45">
        <w:rPr>
          <w:rFonts w:ascii="Garamond" w:eastAsiaTheme="majorEastAsia" w:hAnsi="Garamond" w:cstheme="majorBidi"/>
          <w:color w:val="2F5496" w:themeColor="accent1" w:themeShade="BF"/>
          <w:sz w:val="22"/>
          <w:szCs w:val="22"/>
        </w:rPr>
        <w:t>How to navigate through this document?</w:t>
      </w:r>
    </w:p>
    <w:p w14:paraId="69611FE3" w14:textId="77777777" w:rsidR="00E8526D" w:rsidRPr="00766E45" w:rsidRDefault="00E8526D" w:rsidP="00E8526D">
      <w:pPr>
        <w:spacing w:before="120" w:after="120"/>
        <w:jc w:val="both"/>
        <w:rPr>
          <w:rFonts w:ascii="Garamond" w:hAnsi="Garamond"/>
          <w:bCs/>
          <w:sz w:val="22"/>
        </w:rPr>
      </w:pPr>
      <w:r w:rsidRPr="00495B7B">
        <w:rPr>
          <w:rFonts w:ascii="Garamond" w:hAnsi="Garamond"/>
          <w:sz w:val="22"/>
          <w:szCs w:val="22"/>
        </w:rPr>
        <w:t xml:space="preserve">To ease the review process, the content is displayed in a format resembling the functionality of an online toolkit. Hyperlinks and bookmarks are incorporated to enhance interactivity and to easily navigate within the document. The </w:t>
      </w:r>
      <w:hyperlink w:anchor="_Table_of_Contents" w:history="1">
        <w:r w:rsidRPr="00766E45">
          <w:rPr>
            <w:rStyle w:val="Hyperlink"/>
            <w:rFonts w:ascii="Garamond" w:hAnsi="Garamond"/>
            <w:b/>
            <w:sz w:val="22"/>
            <w:szCs w:val="22"/>
          </w:rPr>
          <w:t>table of contents</w:t>
        </w:r>
      </w:hyperlink>
      <w:r w:rsidRPr="00766E45">
        <w:rPr>
          <w:rFonts w:ascii="Garamond" w:hAnsi="Garamond"/>
          <w:sz w:val="22"/>
          <w:szCs w:val="22"/>
        </w:rPr>
        <w:t xml:space="preserve"> provides a broad overview and allows for jumping to specific sections of interest using the command </w:t>
      </w:r>
      <w:r w:rsidRPr="00766E45">
        <w:rPr>
          <w:rFonts w:ascii="Garamond" w:hAnsi="Garamond"/>
          <w:b/>
          <w:sz w:val="22"/>
          <w:szCs w:val="22"/>
        </w:rPr>
        <w:t>‘ctrl+click’</w:t>
      </w:r>
      <w:r w:rsidRPr="00766E45">
        <w:rPr>
          <w:rFonts w:ascii="Garamond" w:hAnsi="Garamond"/>
          <w:sz w:val="22"/>
          <w:szCs w:val="22"/>
        </w:rPr>
        <w:t>. At the end of each Kampala Sub-P</w:t>
      </w:r>
      <w:r w:rsidRPr="00495B7B">
        <w:rPr>
          <w:rFonts w:ascii="Garamond" w:hAnsi="Garamond"/>
          <w:sz w:val="22"/>
          <w:szCs w:val="22"/>
        </w:rPr>
        <w:t xml:space="preserve">rinciple and in the bottom right corner of each page you will find the </w:t>
      </w:r>
      <w:r w:rsidRPr="00495B7B">
        <w:rPr>
          <w:rFonts w:ascii="Garamond" w:hAnsi="Garamond"/>
          <w:b/>
          <w:sz w:val="22"/>
          <w:szCs w:val="22"/>
        </w:rPr>
        <w:t>button</w:t>
      </w:r>
      <w:r w:rsidRPr="00EA5E2A">
        <w:rPr>
          <w:rFonts w:ascii="Garamond" w:hAnsi="Garamond"/>
          <w:sz w:val="22"/>
          <w:szCs w:val="22"/>
        </w:rPr>
        <w:t xml:space="preserve"> ‘</w:t>
      </w:r>
      <w:hyperlink w:anchor="_Table_of_Contents" w:history="1">
        <w:r w:rsidRPr="00766E45">
          <w:rPr>
            <w:rStyle w:val="Hyperlink"/>
            <w:rFonts w:ascii="Garamond" w:hAnsi="Garamond"/>
            <w:sz w:val="22"/>
            <w:szCs w:val="22"/>
          </w:rPr>
          <w:t xml:space="preserve">Back to Overview </w:t>
        </w:r>
        <w:r w:rsidRPr="00766E45">
          <w:rPr>
            <w:rStyle w:val="Hyperlink"/>
            <w:rFonts w:ascii="Wingdings" w:eastAsia="Wingdings" w:hAnsi="Wingdings" w:cs="Wingdings"/>
            <w:sz w:val="22"/>
            <w:szCs w:val="22"/>
          </w:rPr>
          <w:t>Ý</w:t>
        </w:r>
      </w:hyperlink>
      <w:r w:rsidRPr="00766E45">
        <w:rPr>
          <w:rFonts w:ascii="Garamond" w:hAnsi="Garamond"/>
          <w:sz w:val="22"/>
          <w:szCs w:val="22"/>
        </w:rPr>
        <w:t xml:space="preserve">’, and the </w:t>
      </w:r>
      <w:r w:rsidRPr="00766E45">
        <w:rPr>
          <w:rFonts w:ascii="Garamond" w:hAnsi="Garamond"/>
          <w:b/>
          <w:sz w:val="22"/>
          <w:szCs w:val="22"/>
        </w:rPr>
        <w:t>button</w:t>
      </w:r>
      <w:r w:rsidRPr="00495B7B">
        <w:rPr>
          <w:rFonts w:ascii="Garamond" w:hAnsi="Garamond"/>
          <w:sz w:val="22"/>
          <w:szCs w:val="22"/>
        </w:rPr>
        <w:t xml:space="preserve"> </w:t>
      </w:r>
      <w:hyperlink w:anchor="_Table_of_Contents" w:history="1">
        <w:r w:rsidRPr="00766E45">
          <w:rPr>
            <w:rStyle w:val="Hyperlink"/>
            <w:rFonts w:ascii="Wingdings" w:eastAsia="Wingdings" w:hAnsi="Wingdings" w:cs="Wingdings"/>
            <w:szCs w:val="22"/>
          </w:rPr>
          <w:t>Ý</w:t>
        </w:r>
      </w:hyperlink>
      <w:r w:rsidRPr="00766E45">
        <w:rPr>
          <w:rFonts w:ascii="Garamond" w:hAnsi="Garamond"/>
          <w:szCs w:val="22"/>
        </w:rPr>
        <w:t xml:space="preserve">, </w:t>
      </w:r>
      <w:r w:rsidRPr="00766E45">
        <w:rPr>
          <w:rFonts w:ascii="Garamond" w:hAnsi="Garamond"/>
          <w:sz w:val="22"/>
          <w:szCs w:val="22"/>
        </w:rPr>
        <w:t xml:space="preserve">respectively. </w:t>
      </w:r>
      <w:r w:rsidRPr="00495B7B">
        <w:rPr>
          <w:rFonts w:ascii="Garamond" w:hAnsi="Garamond"/>
          <w:sz w:val="22"/>
          <w:szCs w:val="22"/>
        </w:rPr>
        <w:t xml:space="preserve">Both lead back to the table of contents in the beginning of this document. Should readers be interested in certain sub-topics, i.e. </w:t>
      </w:r>
      <w:r w:rsidRPr="00495B7B">
        <w:rPr>
          <w:rFonts w:ascii="Garamond" w:hAnsi="Garamond"/>
          <w:sz w:val="22"/>
          <w:szCs w:val="22"/>
          <w:u w:val="single"/>
        </w:rPr>
        <w:t>self-assessment questi</w:t>
      </w:r>
      <w:r w:rsidRPr="00EA5E2A">
        <w:rPr>
          <w:rFonts w:ascii="Garamond" w:hAnsi="Garamond"/>
          <w:sz w:val="22"/>
          <w:szCs w:val="22"/>
          <w:u w:val="single"/>
        </w:rPr>
        <w:t>ons</w:t>
      </w:r>
      <w:r w:rsidRPr="00EA5E2A">
        <w:rPr>
          <w:rFonts w:ascii="Garamond" w:hAnsi="Garamond"/>
          <w:sz w:val="22"/>
          <w:szCs w:val="22"/>
        </w:rPr>
        <w:t xml:space="preserve">, </w:t>
      </w:r>
      <w:r w:rsidRPr="00EA5E2A">
        <w:rPr>
          <w:rFonts w:ascii="Garamond" w:hAnsi="Garamond"/>
          <w:sz w:val="22"/>
          <w:szCs w:val="22"/>
          <w:u w:val="single"/>
        </w:rPr>
        <w:t>actions to consider</w:t>
      </w:r>
      <w:r w:rsidRPr="00E4514F">
        <w:rPr>
          <w:rFonts w:ascii="Garamond" w:hAnsi="Garamond"/>
          <w:sz w:val="22"/>
          <w:szCs w:val="22"/>
        </w:rPr>
        <w:t xml:space="preserve">, </w:t>
      </w:r>
      <w:r w:rsidRPr="00E4514F">
        <w:rPr>
          <w:rFonts w:ascii="Garamond" w:hAnsi="Garamond"/>
          <w:sz w:val="22"/>
          <w:szCs w:val="22"/>
          <w:u w:val="single"/>
        </w:rPr>
        <w:t>pitfalls to avoid</w:t>
      </w:r>
      <w:r w:rsidRPr="00E4514F">
        <w:rPr>
          <w:rFonts w:ascii="Garamond" w:hAnsi="Garamond"/>
          <w:sz w:val="22"/>
          <w:szCs w:val="22"/>
        </w:rPr>
        <w:t xml:space="preserve">, </w:t>
      </w:r>
      <w:r w:rsidRPr="006C0A66">
        <w:rPr>
          <w:rFonts w:ascii="Garamond" w:hAnsi="Garamond"/>
          <w:sz w:val="22"/>
          <w:szCs w:val="22"/>
          <w:u w:val="single"/>
        </w:rPr>
        <w:t>country examples</w:t>
      </w:r>
      <w:r w:rsidRPr="006C0A66">
        <w:rPr>
          <w:rFonts w:ascii="Garamond" w:hAnsi="Garamond"/>
          <w:sz w:val="22"/>
          <w:szCs w:val="22"/>
        </w:rPr>
        <w:t xml:space="preserve"> or </w:t>
      </w:r>
      <w:r w:rsidRPr="00766E45">
        <w:rPr>
          <w:rFonts w:ascii="Garamond" w:hAnsi="Garamond"/>
          <w:sz w:val="22"/>
          <w:szCs w:val="22"/>
          <w:u w:val="single"/>
        </w:rPr>
        <w:t>resources</w:t>
      </w:r>
      <w:r w:rsidRPr="00766E45">
        <w:rPr>
          <w:rFonts w:ascii="Garamond" w:hAnsi="Garamond"/>
          <w:sz w:val="22"/>
          <w:szCs w:val="22"/>
        </w:rPr>
        <w:t xml:space="preserve"> only, the </w:t>
      </w:r>
      <w:r w:rsidRPr="00766E45">
        <w:rPr>
          <w:rFonts w:ascii="Garamond" w:hAnsi="Garamond"/>
          <w:b/>
          <w:sz w:val="22"/>
          <w:szCs w:val="22"/>
        </w:rPr>
        <w:t>bookmarks overview</w:t>
      </w:r>
      <w:r w:rsidRPr="00766E45">
        <w:rPr>
          <w:rFonts w:ascii="Garamond" w:hAnsi="Garamond"/>
          <w:sz w:val="22"/>
          <w:szCs w:val="22"/>
        </w:rPr>
        <w:t xml:space="preserve"> enables to click and choose among the different options under each Kampala Principle (see </w:t>
      </w:r>
      <w:r>
        <w:rPr>
          <w:rFonts w:ascii="Garamond" w:hAnsi="Garamond"/>
          <w:sz w:val="22"/>
          <w:szCs w:val="22"/>
        </w:rPr>
        <w:t>below</w:t>
      </w:r>
      <w:r w:rsidRPr="00766E45">
        <w:rPr>
          <w:rFonts w:ascii="Garamond" w:hAnsi="Garamond"/>
          <w:sz w:val="22"/>
          <w:szCs w:val="22"/>
        </w:rPr>
        <w:t xml:space="preserve">). Clicking on the </w:t>
      </w:r>
      <w:r w:rsidRPr="00766E45">
        <w:rPr>
          <w:rFonts w:ascii="Garamond" w:hAnsi="Garamond"/>
          <w:b/>
          <w:sz w:val="22"/>
          <w:szCs w:val="22"/>
        </w:rPr>
        <w:t>button</w:t>
      </w:r>
      <w:r w:rsidRPr="00766E45">
        <w:rPr>
          <w:rFonts w:ascii="Garamond" w:hAnsi="Garamond"/>
          <w:sz w:val="22"/>
          <w:szCs w:val="22"/>
        </w:rPr>
        <w:t xml:space="preserve"> </w:t>
      </w:r>
      <w:hyperlink w:anchor="Self_Assess_KP1A" w:history="1">
        <w:hyperlink w:anchor="Self_Assess_KP1B" w:history="1">
          <w:r w:rsidRPr="00766E45">
            <w:rPr>
              <w:rStyle w:val="Hyperlink"/>
              <w:rFonts w:ascii="Wingdings" w:eastAsia="Wingdings" w:hAnsi="Wingdings" w:cs="Wingdings"/>
              <w:b/>
              <w:bCs/>
            </w:rPr>
            <w:t>Ü</w:t>
          </w:r>
        </w:hyperlink>
      </w:hyperlink>
      <w:r w:rsidRPr="00766E45">
        <w:rPr>
          <w:rFonts w:ascii="Garamond" w:hAnsi="Garamond"/>
          <w:b/>
          <w:bCs/>
          <w:sz w:val="22"/>
        </w:rPr>
        <w:t xml:space="preserve"> </w:t>
      </w:r>
      <w:r w:rsidRPr="00766E45">
        <w:rPr>
          <w:rFonts w:ascii="Garamond" w:hAnsi="Garamond"/>
          <w:bCs/>
          <w:sz w:val="22"/>
        </w:rPr>
        <w:t>located next to each sub-heading using ‘</w:t>
      </w:r>
      <w:r w:rsidRPr="00766E45">
        <w:rPr>
          <w:rFonts w:ascii="Garamond" w:hAnsi="Garamond"/>
          <w:b/>
          <w:bCs/>
          <w:sz w:val="22"/>
        </w:rPr>
        <w:t>ctrl+click</w:t>
      </w:r>
      <w:r w:rsidRPr="00495B7B">
        <w:rPr>
          <w:rFonts w:ascii="Garamond" w:hAnsi="Garamond"/>
          <w:bCs/>
          <w:sz w:val="22"/>
        </w:rPr>
        <w:t xml:space="preserve">’ will redirect the reader to the same topic under the subsequent Kampala Sub-Principle (e.g., from the </w:t>
      </w:r>
      <w:r w:rsidRPr="00766E45">
        <w:rPr>
          <w:rFonts w:ascii="Garamond" w:hAnsi="Garamond"/>
          <w:bCs/>
          <w:sz w:val="22"/>
          <w:u w:val="single"/>
        </w:rPr>
        <w:t>country example</w:t>
      </w:r>
      <w:r w:rsidRPr="00766E45">
        <w:rPr>
          <w:rFonts w:ascii="Garamond" w:hAnsi="Garamond"/>
          <w:bCs/>
          <w:sz w:val="22"/>
        </w:rPr>
        <w:t xml:space="preserve"> under KP 1B to the </w:t>
      </w:r>
      <w:r w:rsidRPr="00766E45">
        <w:rPr>
          <w:rFonts w:ascii="Garamond" w:hAnsi="Garamond"/>
          <w:bCs/>
          <w:sz w:val="22"/>
          <w:u w:val="single"/>
        </w:rPr>
        <w:t>country example</w:t>
      </w:r>
      <w:r w:rsidRPr="00766E45">
        <w:rPr>
          <w:rFonts w:ascii="Garamond" w:hAnsi="Garamond"/>
          <w:bCs/>
          <w:sz w:val="22"/>
        </w:rPr>
        <w:t xml:space="preserve"> under KP 1C).</w:t>
      </w:r>
    </w:p>
    <w:bookmarkEnd w:id="10"/>
    <w:p w14:paraId="0CAED8DC" w14:textId="50249345" w:rsidR="001B0BC4" w:rsidRPr="00655AD8" w:rsidRDefault="001B0BC4" w:rsidP="003655CF">
      <w:pPr>
        <w:jc w:val="both"/>
        <w:rPr>
          <w:rFonts w:ascii="Garamond" w:hAnsi="Garamond"/>
          <w:sz w:val="22"/>
        </w:rPr>
      </w:pPr>
    </w:p>
    <w:p w14:paraId="725AD30B" w14:textId="036A0081" w:rsidR="00E8526D" w:rsidRDefault="00E8526D" w:rsidP="000410E7">
      <w:pPr>
        <w:jc w:val="both"/>
        <w:rPr>
          <w:rFonts w:ascii="Garamond" w:hAnsi="Garamond"/>
        </w:rPr>
      </w:pP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993"/>
        <w:gridCol w:w="2457"/>
        <w:gridCol w:w="1086"/>
        <w:gridCol w:w="1182"/>
        <w:gridCol w:w="993"/>
        <w:gridCol w:w="1134"/>
        <w:gridCol w:w="1232"/>
      </w:tblGrid>
      <w:tr w:rsidR="00E8526D" w:rsidRPr="00C22DAC" w14:paraId="7B891776" w14:textId="77777777" w:rsidTr="00DB7028">
        <w:tc>
          <w:tcPr>
            <w:tcW w:w="9077" w:type="dxa"/>
            <w:gridSpan w:val="7"/>
          </w:tcPr>
          <w:p w14:paraId="39DD5816" w14:textId="77777777" w:rsidR="00E8526D" w:rsidRPr="00C22DAC" w:rsidRDefault="00E8526D" w:rsidP="002D5467">
            <w:pPr>
              <w:rPr>
                <w:rFonts w:ascii="Garamond" w:hAnsi="Garamond"/>
                <w:b/>
                <w:sz w:val="22"/>
              </w:rPr>
            </w:pPr>
            <w:r w:rsidRPr="00C22DAC">
              <w:rPr>
                <w:rFonts w:ascii="Garamond" w:hAnsi="Garamond"/>
                <w:b/>
                <w:sz w:val="22"/>
              </w:rPr>
              <w:t>Bookmarks Overview</w:t>
            </w:r>
          </w:p>
        </w:tc>
      </w:tr>
      <w:tr w:rsidR="00E8526D" w14:paraId="301BF310" w14:textId="77777777" w:rsidTr="00DB7028">
        <w:tc>
          <w:tcPr>
            <w:tcW w:w="3450" w:type="dxa"/>
            <w:gridSpan w:val="2"/>
            <w:tcBorders>
              <w:top w:val="single" w:sz="4" w:space="0" w:color="auto"/>
              <w:bottom w:val="single" w:sz="4" w:space="0" w:color="auto"/>
              <w:right w:val="single" w:sz="4" w:space="0" w:color="auto"/>
            </w:tcBorders>
          </w:tcPr>
          <w:p w14:paraId="5555F10B" w14:textId="77777777" w:rsidR="00E8526D" w:rsidRDefault="00E8526D" w:rsidP="002D5467">
            <w:pPr>
              <w:rPr>
                <w:rFonts w:ascii="Garamond" w:hAnsi="Garamond"/>
                <w:sz w:val="22"/>
              </w:rPr>
            </w:pPr>
            <w:r>
              <w:rPr>
                <w:rFonts w:ascii="Garamond" w:hAnsi="Garamond"/>
                <w:sz w:val="22"/>
              </w:rPr>
              <w:t>Kampala Principle</w:t>
            </w:r>
          </w:p>
        </w:tc>
        <w:tc>
          <w:tcPr>
            <w:tcW w:w="1086" w:type="dxa"/>
            <w:tcBorders>
              <w:top w:val="single" w:sz="4" w:space="0" w:color="auto"/>
              <w:left w:val="single" w:sz="4" w:space="0" w:color="auto"/>
              <w:bottom w:val="single" w:sz="4" w:space="0" w:color="auto"/>
            </w:tcBorders>
          </w:tcPr>
          <w:p w14:paraId="5D0D117B" w14:textId="50A16517" w:rsidR="00E8526D" w:rsidRPr="00181B86" w:rsidRDefault="00E8526D" w:rsidP="00B37BDA">
            <w:pPr>
              <w:rPr>
                <w:rFonts w:ascii="Garamond" w:hAnsi="Garamond"/>
                <w:sz w:val="18"/>
              </w:rPr>
            </w:pPr>
            <w:r w:rsidRPr="00181B86">
              <w:rPr>
                <w:rFonts w:ascii="Garamond" w:hAnsi="Garamond"/>
                <w:sz w:val="18"/>
              </w:rPr>
              <w:t>Self-</w:t>
            </w:r>
            <w:r w:rsidR="00B37BDA">
              <w:rPr>
                <w:rFonts w:ascii="Garamond" w:hAnsi="Garamond"/>
                <w:sz w:val="18"/>
              </w:rPr>
              <w:t>Reflection Questions</w:t>
            </w:r>
          </w:p>
        </w:tc>
        <w:tc>
          <w:tcPr>
            <w:tcW w:w="1182" w:type="dxa"/>
            <w:tcBorders>
              <w:top w:val="single" w:sz="4" w:space="0" w:color="auto"/>
              <w:bottom w:val="single" w:sz="4" w:space="0" w:color="auto"/>
            </w:tcBorders>
          </w:tcPr>
          <w:p w14:paraId="59647765" w14:textId="77777777" w:rsidR="00E8526D" w:rsidRPr="00181B86" w:rsidRDefault="00E8526D" w:rsidP="002D5467">
            <w:pPr>
              <w:rPr>
                <w:rFonts w:ascii="Garamond" w:hAnsi="Garamond"/>
                <w:sz w:val="18"/>
              </w:rPr>
            </w:pPr>
            <w:r w:rsidRPr="00181B86">
              <w:rPr>
                <w:rFonts w:ascii="Garamond" w:hAnsi="Garamond"/>
                <w:sz w:val="18"/>
              </w:rPr>
              <w:t>Actions to consider</w:t>
            </w:r>
          </w:p>
        </w:tc>
        <w:tc>
          <w:tcPr>
            <w:tcW w:w="993" w:type="dxa"/>
            <w:tcBorders>
              <w:top w:val="single" w:sz="4" w:space="0" w:color="auto"/>
              <w:bottom w:val="single" w:sz="4" w:space="0" w:color="auto"/>
            </w:tcBorders>
          </w:tcPr>
          <w:p w14:paraId="7E45441D" w14:textId="77777777" w:rsidR="00E8526D" w:rsidRPr="00181B86" w:rsidRDefault="00E8526D" w:rsidP="002D5467">
            <w:pPr>
              <w:rPr>
                <w:rFonts w:ascii="Garamond" w:hAnsi="Garamond"/>
                <w:sz w:val="18"/>
              </w:rPr>
            </w:pPr>
            <w:r w:rsidRPr="00181B86">
              <w:rPr>
                <w:rFonts w:ascii="Garamond" w:hAnsi="Garamond"/>
                <w:sz w:val="18"/>
              </w:rPr>
              <w:t>Pitfalls to avoid</w:t>
            </w:r>
          </w:p>
        </w:tc>
        <w:tc>
          <w:tcPr>
            <w:tcW w:w="1134" w:type="dxa"/>
            <w:tcBorders>
              <w:top w:val="single" w:sz="4" w:space="0" w:color="auto"/>
              <w:bottom w:val="single" w:sz="4" w:space="0" w:color="auto"/>
            </w:tcBorders>
          </w:tcPr>
          <w:p w14:paraId="4253185A" w14:textId="77777777" w:rsidR="00E8526D" w:rsidRPr="00181B86" w:rsidRDefault="00E8526D" w:rsidP="002D5467">
            <w:pPr>
              <w:rPr>
                <w:rFonts w:ascii="Garamond" w:hAnsi="Garamond"/>
                <w:sz w:val="18"/>
              </w:rPr>
            </w:pPr>
            <w:r w:rsidRPr="00181B86">
              <w:rPr>
                <w:rFonts w:ascii="Garamond" w:hAnsi="Garamond"/>
                <w:sz w:val="18"/>
              </w:rPr>
              <w:t>Country examples</w:t>
            </w:r>
          </w:p>
        </w:tc>
        <w:tc>
          <w:tcPr>
            <w:tcW w:w="1232" w:type="dxa"/>
            <w:tcBorders>
              <w:top w:val="single" w:sz="4" w:space="0" w:color="auto"/>
              <w:bottom w:val="single" w:sz="4" w:space="0" w:color="auto"/>
            </w:tcBorders>
          </w:tcPr>
          <w:p w14:paraId="08DA0C71" w14:textId="77777777" w:rsidR="00E8526D" w:rsidRPr="00181B86" w:rsidRDefault="00E8526D" w:rsidP="002D5467">
            <w:pPr>
              <w:rPr>
                <w:rFonts w:ascii="Garamond" w:hAnsi="Garamond"/>
                <w:sz w:val="18"/>
              </w:rPr>
            </w:pPr>
            <w:r w:rsidRPr="00181B86">
              <w:rPr>
                <w:rFonts w:ascii="Garamond" w:hAnsi="Garamond"/>
                <w:sz w:val="18"/>
              </w:rPr>
              <w:t>Resources</w:t>
            </w:r>
          </w:p>
        </w:tc>
      </w:tr>
      <w:tr w:rsidR="00E8526D" w14:paraId="38C5773C" w14:textId="77777777" w:rsidTr="00DB7028">
        <w:tc>
          <w:tcPr>
            <w:tcW w:w="993" w:type="dxa"/>
            <w:tcBorders>
              <w:top w:val="single" w:sz="4" w:space="0" w:color="auto"/>
            </w:tcBorders>
          </w:tcPr>
          <w:p w14:paraId="3B488681" w14:textId="77777777" w:rsidR="00E8526D" w:rsidRPr="00146A4C" w:rsidRDefault="00E8526D" w:rsidP="002D5467">
            <w:pPr>
              <w:rPr>
                <w:rFonts w:ascii="Garamond" w:hAnsi="Garamond"/>
                <w:b/>
                <w:sz w:val="17"/>
                <w:szCs w:val="17"/>
              </w:rPr>
            </w:pPr>
            <w:r w:rsidRPr="00146A4C">
              <w:rPr>
                <w:rFonts w:ascii="Garamond" w:hAnsi="Garamond"/>
                <w:b/>
                <w:sz w:val="17"/>
                <w:szCs w:val="17"/>
              </w:rPr>
              <w:t>1) Inclusive country ownership</w:t>
            </w:r>
          </w:p>
        </w:tc>
        <w:tc>
          <w:tcPr>
            <w:tcW w:w="2457" w:type="dxa"/>
            <w:tcBorders>
              <w:top w:val="single" w:sz="4" w:space="0" w:color="auto"/>
              <w:right w:val="single" w:sz="4" w:space="0" w:color="auto"/>
            </w:tcBorders>
          </w:tcPr>
          <w:p w14:paraId="685CC699" w14:textId="77777777" w:rsidR="00E8526D" w:rsidRPr="000D6D8E" w:rsidRDefault="00D16338" w:rsidP="002D5467">
            <w:pPr>
              <w:rPr>
                <w:rFonts w:ascii="Garamond" w:hAnsi="Garamond"/>
                <w:sz w:val="18"/>
              </w:rPr>
            </w:pPr>
            <w:hyperlink w:anchor="_1.A_Define_National" w:history="1">
              <w:r w:rsidR="00E8526D" w:rsidRPr="00CE5B69">
                <w:rPr>
                  <w:rStyle w:val="Hyperlink"/>
                  <w:rFonts w:ascii="Garamond" w:hAnsi="Garamond"/>
                  <w:color w:val="4472C4" w:themeColor="accent1"/>
                  <w:sz w:val="18"/>
                </w:rPr>
                <w:t>A)</w:t>
              </w:r>
              <w:r w:rsidR="00E8526D" w:rsidRPr="000D6D8E">
                <w:rPr>
                  <w:rStyle w:val="Hyperlink"/>
                  <w:rFonts w:ascii="Garamond" w:hAnsi="Garamond"/>
                  <w:color w:val="auto"/>
                  <w:sz w:val="18"/>
                </w:rPr>
                <w:t xml:space="preserve"> National PSE goals</w:t>
              </w:r>
            </w:hyperlink>
          </w:p>
          <w:p w14:paraId="4A3BBD37" w14:textId="77777777" w:rsidR="00E8526D" w:rsidRPr="000D6D8E" w:rsidRDefault="00D16338" w:rsidP="002D5467">
            <w:pPr>
              <w:rPr>
                <w:rFonts w:ascii="Garamond" w:hAnsi="Garamond"/>
                <w:sz w:val="18"/>
              </w:rPr>
            </w:pPr>
            <w:hyperlink w:anchor="_1.B_Align_and" w:history="1">
              <w:r w:rsidR="00E8526D" w:rsidRPr="00CE5B69">
                <w:rPr>
                  <w:rStyle w:val="Hyperlink"/>
                  <w:rFonts w:ascii="Garamond" w:hAnsi="Garamond"/>
                  <w:color w:val="4472C4" w:themeColor="accent1"/>
                  <w:sz w:val="18"/>
                </w:rPr>
                <w:t>B)</w:t>
              </w:r>
              <w:r w:rsidR="00E8526D" w:rsidRPr="000D6D8E">
                <w:rPr>
                  <w:rStyle w:val="Hyperlink"/>
                  <w:rFonts w:ascii="Garamond" w:hAnsi="Garamond"/>
                  <w:color w:val="auto"/>
                  <w:sz w:val="18"/>
                </w:rPr>
                <w:t xml:space="preserve"> National priorities alignment</w:t>
              </w:r>
            </w:hyperlink>
          </w:p>
          <w:p w14:paraId="70D6B474" w14:textId="77777777" w:rsidR="00E8526D" w:rsidRPr="000D6D8E" w:rsidRDefault="00D16338" w:rsidP="002D5467">
            <w:pPr>
              <w:rPr>
                <w:rFonts w:ascii="Garamond" w:hAnsi="Garamond"/>
                <w:sz w:val="18"/>
              </w:rPr>
            </w:pPr>
            <w:hyperlink w:anchor="_1.C_Invest_in" w:history="1">
              <w:r w:rsidR="00E8526D" w:rsidRPr="00CE5B69">
                <w:rPr>
                  <w:rStyle w:val="Hyperlink"/>
                  <w:rFonts w:ascii="Garamond" w:hAnsi="Garamond"/>
                  <w:color w:val="4472C4" w:themeColor="accent1"/>
                  <w:sz w:val="18"/>
                </w:rPr>
                <w:t>C</w:t>
              </w:r>
              <w:r w:rsidR="00E8526D" w:rsidRPr="00901652">
                <w:rPr>
                  <w:rStyle w:val="Hyperlink"/>
                  <w:rFonts w:ascii="Garamond" w:hAnsi="Garamond"/>
                  <w:color w:val="4472C4" w:themeColor="accent1"/>
                  <w:sz w:val="18"/>
                </w:rPr>
                <w:t>)</w:t>
              </w:r>
              <w:r w:rsidR="00E8526D" w:rsidRPr="00901652">
                <w:rPr>
                  <w:rStyle w:val="Hyperlink"/>
                  <w:rFonts w:ascii="Garamond" w:hAnsi="Garamond"/>
                  <w:color w:val="auto"/>
                  <w:sz w:val="18"/>
                </w:rPr>
                <w:t xml:space="preserve"> PSE </w:t>
              </w:r>
              <w:r w:rsidR="00E8526D" w:rsidRPr="000D6D8E">
                <w:rPr>
                  <w:rStyle w:val="Hyperlink"/>
                  <w:rFonts w:ascii="Garamond" w:hAnsi="Garamond"/>
                  <w:color w:val="auto"/>
                  <w:sz w:val="18"/>
                  <w:lang w:val="en-US"/>
                </w:rPr>
                <w:t>capacities investment</w:t>
              </w:r>
            </w:hyperlink>
          </w:p>
        </w:tc>
        <w:tc>
          <w:tcPr>
            <w:tcW w:w="1086" w:type="dxa"/>
            <w:tcBorders>
              <w:top w:val="single" w:sz="4" w:space="0" w:color="auto"/>
              <w:left w:val="single" w:sz="4" w:space="0" w:color="auto"/>
            </w:tcBorders>
          </w:tcPr>
          <w:p w14:paraId="77D5BF4C" w14:textId="05AA68EF" w:rsidR="00E8526D" w:rsidRPr="00C70D76" w:rsidRDefault="00D16338" w:rsidP="002D5467">
            <w:pPr>
              <w:rPr>
                <w:rFonts w:ascii="Garamond" w:hAnsi="Garamond"/>
                <w:sz w:val="16"/>
              </w:rPr>
            </w:pPr>
            <w:hyperlink w:anchor="Self_Assess_KP1A" w:history="1">
              <w:r w:rsidR="00B37BDA">
                <w:rPr>
                  <w:rStyle w:val="Hyperlink"/>
                  <w:rFonts w:ascii="Garamond" w:hAnsi="Garamond"/>
                  <w:sz w:val="16"/>
                </w:rPr>
                <w:t>Reflect</w:t>
              </w:r>
              <w:r w:rsidR="00E8526D" w:rsidRPr="00C70D76">
                <w:rPr>
                  <w:rStyle w:val="Hyperlink"/>
                  <w:rFonts w:ascii="Garamond" w:hAnsi="Garamond"/>
                  <w:sz w:val="16"/>
                </w:rPr>
                <w:t>_KP1A</w:t>
              </w:r>
            </w:hyperlink>
          </w:p>
          <w:p w14:paraId="5E18BBDF" w14:textId="5025832D" w:rsidR="00E8526D" w:rsidRPr="00C70D76" w:rsidRDefault="00D16338" w:rsidP="002D5467">
            <w:pPr>
              <w:rPr>
                <w:rFonts w:ascii="Garamond" w:hAnsi="Garamond"/>
                <w:sz w:val="16"/>
              </w:rPr>
            </w:pPr>
            <w:hyperlink w:anchor="Self_Assess_KP1B" w:history="1">
              <w:r w:rsidR="00B37BDA">
                <w:rPr>
                  <w:rStyle w:val="Hyperlink"/>
                  <w:rFonts w:ascii="Garamond" w:hAnsi="Garamond"/>
                  <w:sz w:val="16"/>
                </w:rPr>
                <w:t>Reflect</w:t>
              </w:r>
              <w:r w:rsidR="00E8526D" w:rsidRPr="00C70D76">
                <w:rPr>
                  <w:rStyle w:val="Hyperlink"/>
                  <w:rFonts w:ascii="Garamond" w:hAnsi="Garamond"/>
                  <w:sz w:val="16"/>
                </w:rPr>
                <w:t>_KP1B</w:t>
              </w:r>
            </w:hyperlink>
          </w:p>
          <w:p w14:paraId="75EC3E30" w14:textId="29958781" w:rsidR="00E8526D" w:rsidRPr="00C70D76" w:rsidRDefault="00D16338" w:rsidP="002D5467">
            <w:pPr>
              <w:rPr>
                <w:rFonts w:ascii="Garamond" w:hAnsi="Garamond"/>
                <w:sz w:val="16"/>
              </w:rPr>
            </w:pPr>
            <w:hyperlink w:anchor="Self_Assess_KP1C" w:history="1">
              <w:r w:rsidR="00B37BDA">
                <w:rPr>
                  <w:rStyle w:val="Hyperlink"/>
                  <w:rFonts w:ascii="Garamond" w:hAnsi="Garamond"/>
                  <w:sz w:val="16"/>
                </w:rPr>
                <w:t>Reflect</w:t>
              </w:r>
              <w:r w:rsidR="00E8526D" w:rsidRPr="00C70D76">
                <w:rPr>
                  <w:rStyle w:val="Hyperlink"/>
                  <w:rFonts w:ascii="Garamond" w:hAnsi="Garamond"/>
                  <w:sz w:val="16"/>
                </w:rPr>
                <w:t>_KP1C</w:t>
              </w:r>
            </w:hyperlink>
          </w:p>
        </w:tc>
        <w:tc>
          <w:tcPr>
            <w:tcW w:w="1182" w:type="dxa"/>
            <w:tcBorders>
              <w:top w:val="single" w:sz="4" w:space="0" w:color="auto"/>
            </w:tcBorders>
          </w:tcPr>
          <w:p w14:paraId="031AB206" w14:textId="77777777" w:rsidR="00E8526D" w:rsidRPr="00C70D76" w:rsidRDefault="00D16338" w:rsidP="002D5467">
            <w:pPr>
              <w:rPr>
                <w:rFonts w:ascii="Garamond" w:hAnsi="Garamond"/>
                <w:sz w:val="16"/>
              </w:rPr>
            </w:pPr>
            <w:hyperlink w:anchor="Actions_KP1A" w:history="1">
              <w:r w:rsidR="00E8526D" w:rsidRPr="00C70D76">
                <w:rPr>
                  <w:rStyle w:val="Hyperlink"/>
                  <w:rFonts w:ascii="Garamond" w:hAnsi="Garamond"/>
                  <w:sz w:val="16"/>
                </w:rPr>
                <w:t>Actions_KP1A</w:t>
              </w:r>
            </w:hyperlink>
          </w:p>
          <w:p w14:paraId="322C49F3" w14:textId="77777777" w:rsidR="00E8526D" w:rsidRPr="00C70D76" w:rsidRDefault="00D16338" w:rsidP="002D5467">
            <w:pPr>
              <w:rPr>
                <w:rFonts w:ascii="Garamond" w:hAnsi="Garamond"/>
                <w:sz w:val="16"/>
              </w:rPr>
            </w:pPr>
            <w:hyperlink w:anchor="Actions_KP1B" w:history="1">
              <w:r w:rsidR="00E8526D" w:rsidRPr="00C70D76">
                <w:rPr>
                  <w:rStyle w:val="Hyperlink"/>
                  <w:rFonts w:ascii="Garamond" w:hAnsi="Garamond"/>
                  <w:sz w:val="16"/>
                </w:rPr>
                <w:t>Actions_KP1B</w:t>
              </w:r>
            </w:hyperlink>
          </w:p>
          <w:p w14:paraId="681DCAD7" w14:textId="77777777" w:rsidR="00E8526D" w:rsidRPr="00C70D76" w:rsidRDefault="00D16338" w:rsidP="002D5467">
            <w:pPr>
              <w:rPr>
                <w:rFonts w:ascii="Garamond" w:hAnsi="Garamond"/>
                <w:sz w:val="16"/>
              </w:rPr>
            </w:pPr>
            <w:hyperlink w:anchor="Actions_KP1C" w:history="1">
              <w:r w:rsidR="00E8526D" w:rsidRPr="00C70D76">
                <w:rPr>
                  <w:rStyle w:val="Hyperlink"/>
                  <w:rFonts w:ascii="Garamond" w:hAnsi="Garamond"/>
                  <w:sz w:val="16"/>
                </w:rPr>
                <w:t>Actions_KP1C</w:t>
              </w:r>
            </w:hyperlink>
          </w:p>
        </w:tc>
        <w:tc>
          <w:tcPr>
            <w:tcW w:w="993" w:type="dxa"/>
            <w:tcBorders>
              <w:top w:val="single" w:sz="4" w:space="0" w:color="auto"/>
            </w:tcBorders>
          </w:tcPr>
          <w:p w14:paraId="59FB8999" w14:textId="77777777" w:rsidR="00E8526D" w:rsidRPr="00C70D76" w:rsidRDefault="00D16338" w:rsidP="002D5467">
            <w:pPr>
              <w:rPr>
                <w:rFonts w:ascii="Garamond" w:hAnsi="Garamond"/>
                <w:sz w:val="16"/>
                <w:lang w:val="de-DE"/>
              </w:rPr>
            </w:pPr>
            <w:hyperlink w:anchor="Pitfalls_KP1A" w:history="1">
              <w:r w:rsidR="00E8526D" w:rsidRPr="00C70D76">
                <w:rPr>
                  <w:rStyle w:val="Hyperlink"/>
                  <w:rFonts w:ascii="Garamond" w:hAnsi="Garamond"/>
                  <w:sz w:val="16"/>
                  <w:lang w:val="de-DE"/>
                </w:rPr>
                <w:t>Pitfalls_KP1A</w:t>
              </w:r>
            </w:hyperlink>
          </w:p>
          <w:p w14:paraId="21DA9737" w14:textId="77777777" w:rsidR="00E8526D" w:rsidRPr="00C70D76" w:rsidRDefault="00D16338" w:rsidP="002D5467">
            <w:pPr>
              <w:rPr>
                <w:rFonts w:ascii="Garamond" w:hAnsi="Garamond"/>
                <w:sz w:val="16"/>
                <w:lang w:val="de-DE"/>
              </w:rPr>
            </w:pPr>
            <w:hyperlink w:anchor="Pitfalls_KP1B" w:history="1">
              <w:r w:rsidR="00E8526D" w:rsidRPr="00C70D76">
                <w:rPr>
                  <w:rStyle w:val="Hyperlink"/>
                  <w:rFonts w:ascii="Garamond" w:hAnsi="Garamond"/>
                  <w:sz w:val="16"/>
                  <w:lang w:val="de-DE"/>
                </w:rPr>
                <w:t>Pitfalls_KP1B</w:t>
              </w:r>
            </w:hyperlink>
          </w:p>
          <w:p w14:paraId="59E7CA48" w14:textId="77777777" w:rsidR="00E8526D" w:rsidRPr="00C70D76" w:rsidRDefault="00D16338" w:rsidP="002D5467">
            <w:pPr>
              <w:rPr>
                <w:rFonts w:ascii="Garamond" w:hAnsi="Garamond"/>
                <w:sz w:val="16"/>
                <w:lang w:val="de-DE"/>
              </w:rPr>
            </w:pPr>
            <w:hyperlink w:anchor="Pitfalls_KP1C" w:history="1">
              <w:r w:rsidR="00E8526D" w:rsidRPr="00C70D76">
                <w:rPr>
                  <w:rStyle w:val="Hyperlink"/>
                  <w:rFonts w:ascii="Garamond" w:hAnsi="Garamond"/>
                  <w:sz w:val="16"/>
                  <w:lang w:val="de-DE"/>
                </w:rPr>
                <w:t>Pitfalls_KP1C</w:t>
              </w:r>
            </w:hyperlink>
          </w:p>
        </w:tc>
        <w:tc>
          <w:tcPr>
            <w:tcW w:w="1134" w:type="dxa"/>
            <w:tcBorders>
              <w:top w:val="single" w:sz="4" w:space="0" w:color="auto"/>
            </w:tcBorders>
          </w:tcPr>
          <w:p w14:paraId="2C4819ED" w14:textId="77777777" w:rsidR="00E8526D" w:rsidRPr="00C70D76" w:rsidRDefault="00D16338" w:rsidP="002D5467">
            <w:pPr>
              <w:rPr>
                <w:rFonts w:ascii="Garamond" w:hAnsi="Garamond"/>
                <w:sz w:val="16"/>
              </w:rPr>
            </w:pPr>
            <w:hyperlink w:anchor="Country_Example_KP1A" w:history="1">
              <w:r w:rsidR="00E8526D" w:rsidRPr="00C70D76">
                <w:rPr>
                  <w:rStyle w:val="Hyperlink"/>
                  <w:rFonts w:ascii="Garamond" w:hAnsi="Garamond"/>
                  <w:sz w:val="16"/>
                </w:rPr>
                <w:t>Example_KP1A</w:t>
              </w:r>
            </w:hyperlink>
          </w:p>
          <w:p w14:paraId="651776E8" w14:textId="77777777" w:rsidR="00E8526D" w:rsidRPr="00C70D76" w:rsidRDefault="00D16338" w:rsidP="002D5467">
            <w:pPr>
              <w:rPr>
                <w:rFonts w:ascii="Garamond" w:hAnsi="Garamond"/>
                <w:sz w:val="16"/>
              </w:rPr>
            </w:pPr>
            <w:hyperlink w:anchor="Country_Example_KP1B" w:history="1">
              <w:r w:rsidR="00E8526D" w:rsidRPr="00C70D76">
                <w:rPr>
                  <w:rStyle w:val="Hyperlink"/>
                  <w:rFonts w:ascii="Garamond" w:hAnsi="Garamond"/>
                  <w:sz w:val="16"/>
                </w:rPr>
                <w:t>Example_KP1B</w:t>
              </w:r>
            </w:hyperlink>
          </w:p>
          <w:p w14:paraId="50398C01" w14:textId="77777777" w:rsidR="00E8526D" w:rsidRPr="00C70D76" w:rsidRDefault="00D16338" w:rsidP="002D5467">
            <w:pPr>
              <w:rPr>
                <w:rFonts w:ascii="Garamond" w:hAnsi="Garamond"/>
                <w:sz w:val="16"/>
              </w:rPr>
            </w:pPr>
            <w:hyperlink w:anchor="Country_Example_KP1C" w:history="1">
              <w:r w:rsidR="00E8526D" w:rsidRPr="00C70D76">
                <w:rPr>
                  <w:rStyle w:val="Hyperlink"/>
                  <w:rFonts w:ascii="Garamond" w:hAnsi="Garamond"/>
                  <w:sz w:val="16"/>
                </w:rPr>
                <w:t>Example_KP1C</w:t>
              </w:r>
            </w:hyperlink>
          </w:p>
        </w:tc>
        <w:tc>
          <w:tcPr>
            <w:tcW w:w="1232" w:type="dxa"/>
            <w:tcBorders>
              <w:top w:val="single" w:sz="4" w:space="0" w:color="auto"/>
            </w:tcBorders>
          </w:tcPr>
          <w:p w14:paraId="4ABCE784" w14:textId="77777777" w:rsidR="00E8526D" w:rsidRPr="00C70D76" w:rsidRDefault="00D16338" w:rsidP="002D5467">
            <w:pPr>
              <w:rPr>
                <w:rFonts w:ascii="Garamond" w:hAnsi="Garamond"/>
                <w:sz w:val="16"/>
              </w:rPr>
            </w:pPr>
            <w:hyperlink w:anchor="Resources_KP1A" w:history="1">
              <w:r w:rsidR="00E8526D" w:rsidRPr="00C70D76">
                <w:rPr>
                  <w:rStyle w:val="Hyperlink"/>
                  <w:rFonts w:ascii="Garamond" w:hAnsi="Garamond"/>
                  <w:sz w:val="16"/>
                </w:rPr>
                <w:t>Resources_KP1A</w:t>
              </w:r>
            </w:hyperlink>
          </w:p>
          <w:p w14:paraId="4C0A9509" w14:textId="77777777" w:rsidR="00E8526D" w:rsidRPr="00C70D76" w:rsidRDefault="00D16338" w:rsidP="002D5467">
            <w:pPr>
              <w:rPr>
                <w:rFonts w:ascii="Garamond" w:hAnsi="Garamond"/>
                <w:sz w:val="16"/>
              </w:rPr>
            </w:pPr>
            <w:hyperlink w:anchor="Resources_KP1B" w:history="1">
              <w:r w:rsidR="00E8526D" w:rsidRPr="00C70D76">
                <w:rPr>
                  <w:rStyle w:val="Hyperlink"/>
                  <w:rFonts w:ascii="Garamond" w:hAnsi="Garamond"/>
                  <w:sz w:val="16"/>
                </w:rPr>
                <w:t>Resources_KP1B</w:t>
              </w:r>
            </w:hyperlink>
          </w:p>
          <w:p w14:paraId="4D044B31" w14:textId="77777777" w:rsidR="00E8526D" w:rsidRPr="00C70D76" w:rsidRDefault="00D16338" w:rsidP="002D5467">
            <w:pPr>
              <w:rPr>
                <w:rFonts w:ascii="Garamond" w:hAnsi="Garamond"/>
                <w:sz w:val="16"/>
              </w:rPr>
            </w:pPr>
            <w:hyperlink w:anchor="Resources_KP1C" w:history="1">
              <w:r w:rsidR="00E8526D" w:rsidRPr="00C70D76">
                <w:rPr>
                  <w:rStyle w:val="Hyperlink"/>
                  <w:rFonts w:ascii="Garamond" w:hAnsi="Garamond"/>
                  <w:sz w:val="16"/>
                </w:rPr>
                <w:t>Resources_KP1C</w:t>
              </w:r>
            </w:hyperlink>
          </w:p>
        </w:tc>
      </w:tr>
      <w:tr w:rsidR="00E8526D" w14:paraId="7AC0D90E" w14:textId="77777777" w:rsidTr="00DB7028">
        <w:tc>
          <w:tcPr>
            <w:tcW w:w="993" w:type="dxa"/>
          </w:tcPr>
          <w:p w14:paraId="0A7C09DF" w14:textId="77777777" w:rsidR="00E8526D" w:rsidRPr="00146A4C" w:rsidRDefault="00E8526D" w:rsidP="002D5467">
            <w:pPr>
              <w:jc w:val="center"/>
              <w:rPr>
                <w:rFonts w:ascii="Garamond" w:hAnsi="Garamond"/>
                <w:sz w:val="17"/>
                <w:szCs w:val="17"/>
              </w:rPr>
            </w:pPr>
          </w:p>
        </w:tc>
        <w:tc>
          <w:tcPr>
            <w:tcW w:w="2457" w:type="dxa"/>
            <w:tcBorders>
              <w:right w:val="single" w:sz="4" w:space="0" w:color="auto"/>
            </w:tcBorders>
          </w:tcPr>
          <w:p w14:paraId="53937804" w14:textId="77777777" w:rsidR="00E8526D" w:rsidRPr="00901652" w:rsidRDefault="00E8526D" w:rsidP="002D5467">
            <w:pPr>
              <w:jc w:val="center"/>
              <w:rPr>
                <w:rFonts w:ascii="Garamond" w:hAnsi="Garamond"/>
                <w:sz w:val="18"/>
              </w:rPr>
            </w:pPr>
          </w:p>
        </w:tc>
        <w:tc>
          <w:tcPr>
            <w:tcW w:w="1086" w:type="dxa"/>
            <w:tcBorders>
              <w:left w:val="single" w:sz="4" w:space="0" w:color="auto"/>
            </w:tcBorders>
          </w:tcPr>
          <w:p w14:paraId="5B7020A5" w14:textId="77777777" w:rsidR="00E8526D" w:rsidRPr="00C70D76" w:rsidRDefault="00E8526D" w:rsidP="002D5467">
            <w:pPr>
              <w:rPr>
                <w:rFonts w:ascii="Garamond" w:hAnsi="Garamond"/>
                <w:sz w:val="16"/>
              </w:rPr>
            </w:pPr>
          </w:p>
        </w:tc>
        <w:tc>
          <w:tcPr>
            <w:tcW w:w="1182" w:type="dxa"/>
          </w:tcPr>
          <w:p w14:paraId="77A1490F" w14:textId="77777777" w:rsidR="00E8526D" w:rsidRPr="00C70D76" w:rsidRDefault="00E8526D" w:rsidP="002D5467">
            <w:pPr>
              <w:rPr>
                <w:rFonts w:ascii="Garamond" w:hAnsi="Garamond"/>
                <w:sz w:val="16"/>
              </w:rPr>
            </w:pPr>
          </w:p>
        </w:tc>
        <w:tc>
          <w:tcPr>
            <w:tcW w:w="993" w:type="dxa"/>
          </w:tcPr>
          <w:p w14:paraId="017CAC9B" w14:textId="77777777" w:rsidR="00E8526D" w:rsidRPr="00C70D76" w:rsidRDefault="00E8526D" w:rsidP="002D5467">
            <w:pPr>
              <w:rPr>
                <w:rFonts w:ascii="Garamond" w:hAnsi="Garamond"/>
                <w:sz w:val="16"/>
              </w:rPr>
            </w:pPr>
          </w:p>
        </w:tc>
        <w:tc>
          <w:tcPr>
            <w:tcW w:w="1134" w:type="dxa"/>
          </w:tcPr>
          <w:p w14:paraId="26F65601" w14:textId="77777777" w:rsidR="00E8526D" w:rsidRPr="00C70D76" w:rsidRDefault="00E8526D" w:rsidP="002D5467">
            <w:pPr>
              <w:rPr>
                <w:rFonts w:ascii="Garamond" w:hAnsi="Garamond"/>
                <w:sz w:val="16"/>
              </w:rPr>
            </w:pPr>
          </w:p>
        </w:tc>
        <w:tc>
          <w:tcPr>
            <w:tcW w:w="1232" w:type="dxa"/>
          </w:tcPr>
          <w:p w14:paraId="534E37D5" w14:textId="77777777" w:rsidR="00E8526D" w:rsidRPr="00C70D76" w:rsidRDefault="00E8526D" w:rsidP="002D5467">
            <w:pPr>
              <w:rPr>
                <w:rFonts w:ascii="Garamond" w:hAnsi="Garamond"/>
                <w:sz w:val="16"/>
              </w:rPr>
            </w:pPr>
          </w:p>
        </w:tc>
      </w:tr>
      <w:tr w:rsidR="00E8526D" w14:paraId="1B1AFCC1" w14:textId="77777777" w:rsidTr="00DB7028">
        <w:tc>
          <w:tcPr>
            <w:tcW w:w="993" w:type="dxa"/>
          </w:tcPr>
          <w:p w14:paraId="5353DB2E" w14:textId="77777777" w:rsidR="00E8526D" w:rsidRPr="00146A4C" w:rsidRDefault="00E8526D" w:rsidP="002D5467">
            <w:pPr>
              <w:rPr>
                <w:rFonts w:ascii="Garamond" w:hAnsi="Garamond"/>
                <w:b/>
                <w:sz w:val="17"/>
                <w:szCs w:val="17"/>
              </w:rPr>
            </w:pPr>
            <w:r w:rsidRPr="00146A4C">
              <w:rPr>
                <w:rFonts w:ascii="Garamond" w:hAnsi="Garamond"/>
                <w:b/>
                <w:sz w:val="17"/>
                <w:szCs w:val="17"/>
              </w:rPr>
              <w:t>2)</w:t>
            </w:r>
            <w:r>
              <w:rPr>
                <w:rFonts w:ascii="Garamond" w:hAnsi="Garamond"/>
                <w:b/>
                <w:sz w:val="17"/>
                <w:szCs w:val="17"/>
              </w:rPr>
              <w:t xml:space="preserve"> </w:t>
            </w:r>
            <w:r w:rsidRPr="00146A4C">
              <w:rPr>
                <w:rFonts w:ascii="Garamond" w:hAnsi="Garamond"/>
                <w:b/>
                <w:sz w:val="17"/>
                <w:szCs w:val="17"/>
              </w:rPr>
              <w:t>Results</w:t>
            </w:r>
            <w:r>
              <w:rPr>
                <w:rFonts w:ascii="Garamond" w:hAnsi="Garamond"/>
                <w:b/>
                <w:sz w:val="17"/>
                <w:szCs w:val="17"/>
              </w:rPr>
              <w:t xml:space="preserve"> &amp; </w:t>
            </w:r>
            <w:r w:rsidRPr="00146A4C">
              <w:rPr>
                <w:rFonts w:ascii="Garamond" w:hAnsi="Garamond"/>
                <w:b/>
                <w:sz w:val="17"/>
                <w:szCs w:val="17"/>
              </w:rPr>
              <w:t xml:space="preserve"> </w:t>
            </w:r>
            <w:r>
              <w:rPr>
                <w:rFonts w:ascii="Garamond" w:hAnsi="Garamond"/>
                <w:b/>
                <w:sz w:val="17"/>
                <w:szCs w:val="17"/>
              </w:rPr>
              <w:t>T</w:t>
            </w:r>
            <w:r w:rsidRPr="00146A4C">
              <w:rPr>
                <w:rFonts w:ascii="Garamond" w:hAnsi="Garamond"/>
                <w:b/>
                <w:sz w:val="17"/>
                <w:szCs w:val="17"/>
              </w:rPr>
              <w:t>argeted Impact</w:t>
            </w:r>
          </w:p>
        </w:tc>
        <w:tc>
          <w:tcPr>
            <w:tcW w:w="2457" w:type="dxa"/>
            <w:tcBorders>
              <w:right w:val="single" w:sz="4" w:space="0" w:color="auto"/>
            </w:tcBorders>
          </w:tcPr>
          <w:p w14:paraId="530C5F88"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"_2.A_Focus_on"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Sustainable dev. results</w:t>
            </w:r>
          </w:p>
          <w:p w14:paraId="1CB9CCDC"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"_2.B_Ensure_sustainable"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Align business &amp; dev. interests</w:t>
            </w:r>
          </w:p>
          <w:p w14:paraId="1EF4CF58" w14:textId="77777777" w:rsidR="00E8526D" w:rsidRPr="000D6D8E" w:rsidRDefault="00E8526D" w:rsidP="002D5467">
            <w:pPr>
              <w:rPr>
                <w:rFonts w:ascii="Garamond" w:hAnsi="Garamond"/>
                <w:sz w:val="18"/>
              </w:rPr>
            </w:pPr>
            <w:r w:rsidRPr="000D6D8E">
              <w:rPr>
                <w:rFonts w:ascii="Garamond" w:hAnsi="Garamond"/>
                <w:sz w:val="18"/>
              </w:rPr>
              <w:fldChar w:fldCharType="end"/>
            </w:r>
            <w:hyperlink w:anchor="_2.C_Engage_in" w:history="1">
              <w:r w:rsidRPr="00CE5B69">
                <w:rPr>
                  <w:rStyle w:val="Hyperlink"/>
                  <w:rFonts w:ascii="Garamond" w:hAnsi="Garamond"/>
                  <w:color w:val="4472C4" w:themeColor="accent1"/>
                  <w:sz w:val="18"/>
                </w:rPr>
                <w:t>C)</w:t>
              </w:r>
              <w:r w:rsidRPr="000D6D8E">
                <w:rPr>
                  <w:rStyle w:val="Hyperlink"/>
                  <w:rFonts w:ascii="Garamond" w:hAnsi="Garamond"/>
                  <w:color w:val="auto"/>
                  <w:sz w:val="18"/>
                </w:rPr>
                <w:t xml:space="preserve"> International standards</w:t>
              </w:r>
            </w:hyperlink>
          </w:p>
        </w:tc>
        <w:tc>
          <w:tcPr>
            <w:tcW w:w="1086" w:type="dxa"/>
            <w:tcBorders>
              <w:left w:val="single" w:sz="4" w:space="0" w:color="auto"/>
            </w:tcBorders>
          </w:tcPr>
          <w:p w14:paraId="30C31805" w14:textId="7EB15062" w:rsidR="00E8526D" w:rsidRPr="00C70D76" w:rsidRDefault="00D16338" w:rsidP="002D5467">
            <w:pPr>
              <w:rPr>
                <w:rFonts w:ascii="Garamond" w:hAnsi="Garamond"/>
                <w:sz w:val="16"/>
              </w:rPr>
            </w:pPr>
            <w:hyperlink w:anchor="Self_Assess_KP2A" w:history="1">
              <w:r w:rsidR="00B37BDA">
                <w:rPr>
                  <w:rStyle w:val="Hyperlink"/>
                  <w:rFonts w:ascii="Garamond" w:hAnsi="Garamond"/>
                  <w:sz w:val="16"/>
                </w:rPr>
                <w:t>Reflect</w:t>
              </w:r>
              <w:r w:rsidR="00E8526D" w:rsidRPr="00C70D76">
                <w:rPr>
                  <w:rStyle w:val="Hyperlink"/>
                  <w:rFonts w:ascii="Garamond" w:hAnsi="Garamond"/>
                  <w:sz w:val="16"/>
                </w:rPr>
                <w:t>_KP2A</w:t>
              </w:r>
            </w:hyperlink>
          </w:p>
          <w:p w14:paraId="477D425F" w14:textId="4DA0169A" w:rsidR="00E8526D" w:rsidRPr="00C70D76" w:rsidRDefault="00D16338" w:rsidP="002D5467">
            <w:pPr>
              <w:rPr>
                <w:rFonts w:ascii="Garamond" w:hAnsi="Garamond"/>
                <w:sz w:val="16"/>
              </w:rPr>
            </w:pPr>
            <w:hyperlink w:anchor="Self_Assess_KP2B" w:history="1">
              <w:r w:rsidR="00B37BDA">
                <w:rPr>
                  <w:rStyle w:val="Hyperlink"/>
                  <w:rFonts w:ascii="Garamond" w:hAnsi="Garamond"/>
                  <w:sz w:val="16"/>
                </w:rPr>
                <w:t>Reflect</w:t>
              </w:r>
              <w:r w:rsidR="00E8526D" w:rsidRPr="00C70D76">
                <w:rPr>
                  <w:rStyle w:val="Hyperlink"/>
                  <w:rFonts w:ascii="Garamond" w:hAnsi="Garamond"/>
                  <w:sz w:val="16"/>
                </w:rPr>
                <w:t>_KP2B</w:t>
              </w:r>
            </w:hyperlink>
          </w:p>
          <w:p w14:paraId="2B680616" w14:textId="74208BE1" w:rsidR="00E8526D" w:rsidRPr="00C70D76" w:rsidRDefault="00D16338" w:rsidP="002D5467">
            <w:pPr>
              <w:rPr>
                <w:rFonts w:ascii="Garamond" w:hAnsi="Garamond"/>
                <w:sz w:val="16"/>
              </w:rPr>
            </w:pPr>
            <w:hyperlink w:anchor="Self_Assess_KP2C" w:history="1">
              <w:r w:rsidR="00B37BDA">
                <w:rPr>
                  <w:rStyle w:val="Hyperlink"/>
                  <w:rFonts w:ascii="Garamond" w:hAnsi="Garamond"/>
                  <w:sz w:val="16"/>
                </w:rPr>
                <w:t>Reflect</w:t>
              </w:r>
              <w:r w:rsidR="00E8526D" w:rsidRPr="00C70D76">
                <w:rPr>
                  <w:rStyle w:val="Hyperlink"/>
                  <w:rFonts w:ascii="Garamond" w:hAnsi="Garamond"/>
                  <w:sz w:val="16"/>
                </w:rPr>
                <w:t>_KP2C</w:t>
              </w:r>
            </w:hyperlink>
          </w:p>
        </w:tc>
        <w:tc>
          <w:tcPr>
            <w:tcW w:w="1182" w:type="dxa"/>
          </w:tcPr>
          <w:p w14:paraId="50BE5016" w14:textId="77777777" w:rsidR="00E8526D" w:rsidRPr="00C70D76" w:rsidRDefault="00D16338" w:rsidP="002D5467">
            <w:pPr>
              <w:rPr>
                <w:rFonts w:ascii="Garamond" w:hAnsi="Garamond"/>
                <w:sz w:val="16"/>
              </w:rPr>
            </w:pPr>
            <w:hyperlink w:anchor="Actions_KP2A" w:history="1">
              <w:r w:rsidR="00E8526D" w:rsidRPr="00C70D76">
                <w:rPr>
                  <w:rStyle w:val="Hyperlink"/>
                  <w:rFonts w:ascii="Garamond" w:hAnsi="Garamond"/>
                  <w:sz w:val="16"/>
                </w:rPr>
                <w:t>Actions_KP2A</w:t>
              </w:r>
            </w:hyperlink>
          </w:p>
          <w:p w14:paraId="30132A85" w14:textId="77777777" w:rsidR="00E8526D" w:rsidRPr="00C70D76" w:rsidRDefault="00D16338" w:rsidP="002D5467">
            <w:pPr>
              <w:rPr>
                <w:rFonts w:ascii="Garamond" w:hAnsi="Garamond"/>
                <w:sz w:val="16"/>
              </w:rPr>
            </w:pPr>
            <w:hyperlink w:anchor="Actions_KP2B" w:history="1">
              <w:r w:rsidR="00E8526D" w:rsidRPr="00C70D76">
                <w:rPr>
                  <w:rStyle w:val="Hyperlink"/>
                  <w:rFonts w:ascii="Garamond" w:hAnsi="Garamond"/>
                  <w:sz w:val="16"/>
                </w:rPr>
                <w:t>Actions_KP2B</w:t>
              </w:r>
            </w:hyperlink>
          </w:p>
          <w:p w14:paraId="6A52F194" w14:textId="77777777" w:rsidR="00E8526D" w:rsidRPr="00C70D76" w:rsidRDefault="00D16338" w:rsidP="002D5467">
            <w:pPr>
              <w:rPr>
                <w:rFonts w:ascii="Garamond" w:hAnsi="Garamond"/>
                <w:sz w:val="16"/>
              </w:rPr>
            </w:pPr>
            <w:hyperlink w:anchor="Actions_KP2C" w:history="1">
              <w:r w:rsidR="00E8526D" w:rsidRPr="00C70D76">
                <w:rPr>
                  <w:rStyle w:val="Hyperlink"/>
                  <w:rFonts w:ascii="Garamond" w:hAnsi="Garamond"/>
                  <w:sz w:val="16"/>
                </w:rPr>
                <w:t>Actions_KP2C</w:t>
              </w:r>
            </w:hyperlink>
          </w:p>
        </w:tc>
        <w:tc>
          <w:tcPr>
            <w:tcW w:w="993" w:type="dxa"/>
          </w:tcPr>
          <w:p w14:paraId="0B0A9CA0" w14:textId="77777777" w:rsidR="00E8526D" w:rsidRPr="00C70D76" w:rsidRDefault="00D16338" w:rsidP="002D5467">
            <w:pPr>
              <w:rPr>
                <w:rFonts w:ascii="Garamond" w:hAnsi="Garamond"/>
                <w:sz w:val="16"/>
                <w:lang w:val="de-DE"/>
              </w:rPr>
            </w:pPr>
            <w:hyperlink w:anchor="Pitfalls_KP2A" w:history="1">
              <w:r w:rsidR="00E8526D" w:rsidRPr="00C70D76">
                <w:rPr>
                  <w:rStyle w:val="Hyperlink"/>
                  <w:rFonts w:ascii="Garamond" w:hAnsi="Garamond"/>
                  <w:sz w:val="16"/>
                  <w:lang w:val="de-DE"/>
                </w:rPr>
                <w:t>Pitfalls_KP2A</w:t>
              </w:r>
            </w:hyperlink>
          </w:p>
          <w:p w14:paraId="31276225" w14:textId="77777777" w:rsidR="00E8526D" w:rsidRPr="00C70D76" w:rsidRDefault="00D16338" w:rsidP="002D5467">
            <w:pPr>
              <w:rPr>
                <w:rFonts w:ascii="Garamond" w:hAnsi="Garamond"/>
                <w:sz w:val="16"/>
                <w:lang w:val="de-DE"/>
              </w:rPr>
            </w:pPr>
            <w:hyperlink w:anchor="Pitfalls_KP2B" w:history="1">
              <w:r w:rsidR="00E8526D" w:rsidRPr="00C70D76">
                <w:rPr>
                  <w:rStyle w:val="Hyperlink"/>
                  <w:rFonts w:ascii="Garamond" w:hAnsi="Garamond"/>
                  <w:sz w:val="16"/>
                  <w:lang w:val="de-DE"/>
                </w:rPr>
                <w:t>Pitfalls_KP2B</w:t>
              </w:r>
            </w:hyperlink>
          </w:p>
          <w:p w14:paraId="4EECEBE0" w14:textId="77777777" w:rsidR="00E8526D" w:rsidRPr="00C70D76" w:rsidRDefault="00D16338" w:rsidP="002D5467">
            <w:pPr>
              <w:rPr>
                <w:rFonts w:ascii="Garamond" w:hAnsi="Garamond"/>
                <w:sz w:val="16"/>
                <w:lang w:val="de-DE"/>
              </w:rPr>
            </w:pPr>
            <w:hyperlink w:anchor="Pitfalls_KP2C" w:history="1">
              <w:r w:rsidR="00E8526D" w:rsidRPr="00C70D76">
                <w:rPr>
                  <w:rStyle w:val="Hyperlink"/>
                  <w:rFonts w:ascii="Garamond" w:hAnsi="Garamond"/>
                  <w:sz w:val="16"/>
                  <w:lang w:val="de-DE"/>
                </w:rPr>
                <w:t>Pitfalls_KP2C</w:t>
              </w:r>
            </w:hyperlink>
          </w:p>
        </w:tc>
        <w:tc>
          <w:tcPr>
            <w:tcW w:w="1134" w:type="dxa"/>
          </w:tcPr>
          <w:p w14:paraId="7221C052" w14:textId="77777777" w:rsidR="00E8526D" w:rsidRPr="00C70D76" w:rsidRDefault="00D16338" w:rsidP="002D5467">
            <w:pPr>
              <w:rPr>
                <w:rFonts w:ascii="Garamond" w:hAnsi="Garamond"/>
                <w:sz w:val="16"/>
              </w:rPr>
            </w:pPr>
            <w:hyperlink w:anchor="Country_Example_KP2A" w:history="1">
              <w:r w:rsidR="00E8526D" w:rsidRPr="00C70D76">
                <w:rPr>
                  <w:rStyle w:val="Hyperlink"/>
                  <w:rFonts w:ascii="Garamond" w:hAnsi="Garamond"/>
                  <w:sz w:val="16"/>
                </w:rPr>
                <w:t>Example_KP2A</w:t>
              </w:r>
            </w:hyperlink>
          </w:p>
          <w:p w14:paraId="13DC02BA" w14:textId="77777777" w:rsidR="00E8526D" w:rsidRPr="00C70D76" w:rsidRDefault="00D16338" w:rsidP="002D5467">
            <w:pPr>
              <w:rPr>
                <w:rFonts w:ascii="Garamond" w:hAnsi="Garamond"/>
                <w:sz w:val="16"/>
              </w:rPr>
            </w:pPr>
            <w:hyperlink w:anchor="Country_Example_KP2B" w:history="1">
              <w:r w:rsidR="00E8526D" w:rsidRPr="00C70D76">
                <w:rPr>
                  <w:rStyle w:val="Hyperlink"/>
                  <w:rFonts w:ascii="Garamond" w:hAnsi="Garamond"/>
                  <w:sz w:val="16"/>
                </w:rPr>
                <w:t>Example_KP2B</w:t>
              </w:r>
            </w:hyperlink>
          </w:p>
          <w:p w14:paraId="7A6153A3" w14:textId="77777777" w:rsidR="00E8526D" w:rsidRPr="00C70D76" w:rsidRDefault="00D16338" w:rsidP="002D5467">
            <w:pPr>
              <w:rPr>
                <w:rFonts w:ascii="Garamond" w:hAnsi="Garamond"/>
                <w:sz w:val="16"/>
              </w:rPr>
            </w:pPr>
            <w:hyperlink w:anchor="Country_Example_KP2C" w:history="1">
              <w:r w:rsidR="00E8526D" w:rsidRPr="00C70D76">
                <w:rPr>
                  <w:rStyle w:val="Hyperlink"/>
                  <w:rFonts w:ascii="Garamond" w:hAnsi="Garamond"/>
                  <w:sz w:val="16"/>
                </w:rPr>
                <w:t>Example_KP2C</w:t>
              </w:r>
            </w:hyperlink>
          </w:p>
        </w:tc>
        <w:tc>
          <w:tcPr>
            <w:tcW w:w="1232" w:type="dxa"/>
          </w:tcPr>
          <w:p w14:paraId="02D28BA8" w14:textId="77777777" w:rsidR="00E8526D" w:rsidRPr="00C70D76" w:rsidRDefault="00D16338" w:rsidP="002D5467">
            <w:pPr>
              <w:rPr>
                <w:rFonts w:ascii="Garamond" w:hAnsi="Garamond"/>
                <w:sz w:val="16"/>
              </w:rPr>
            </w:pPr>
            <w:hyperlink w:anchor="Resources_KP2A" w:history="1">
              <w:r w:rsidR="00E8526D" w:rsidRPr="00C70D76">
                <w:rPr>
                  <w:rStyle w:val="Hyperlink"/>
                  <w:rFonts w:ascii="Garamond" w:hAnsi="Garamond"/>
                  <w:sz w:val="16"/>
                </w:rPr>
                <w:t>Resources_KP2A</w:t>
              </w:r>
            </w:hyperlink>
          </w:p>
          <w:p w14:paraId="62444DD2" w14:textId="77777777" w:rsidR="00E8526D" w:rsidRPr="00C70D76" w:rsidRDefault="00D16338" w:rsidP="002D5467">
            <w:pPr>
              <w:rPr>
                <w:rFonts w:ascii="Garamond" w:hAnsi="Garamond"/>
                <w:sz w:val="16"/>
              </w:rPr>
            </w:pPr>
            <w:hyperlink w:anchor="Resources_KP2B" w:history="1">
              <w:r w:rsidR="00E8526D" w:rsidRPr="00C70D76">
                <w:rPr>
                  <w:rStyle w:val="Hyperlink"/>
                  <w:rFonts w:ascii="Garamond" w:hAnsi="Garamond"/>
                  <w:sz w:val="16"/>
                </w:rPr>
                <w:t>Resources_KP2B</w:t>
              </w:r>
            </w:hyperlink>
          </w:p>
          <w:p w14:paraId="716A6E6B" w14:textId="77777777" w:rsidR="00E8526D" w:rsidRPr="00C70D76" w:rsidRDefault="00D16338" w:rsidP="002D5467">
            <w:pPr>
              <w:rPr>
                <w:rFonts w:ascii="Garamond" w:hAnsi="Garamond"/>
                <w:sz w:val="16"/>
              </w:rPr>
            </w:pPr>
            <w:hyperlink w:anchor="Resources_KP2C" w:history="1">
              <w:r w:rsidR="00E8526D" w:rsidRPr="00C70D76">
                <w:rPr>
                  <w:rStyle w:val="Hyperlink"/>
                  <w:rFonts w:ascii="Garamond" w:hAnsi="Garamond"/>
                  <w:sz w:val="16"/>
                </w:rPr>
                <w:t>Resources_KP2C</w:t>
              </w:r>
            </w:hyperlink>
          </w:p>
        </w:tc>
      </w:tr>
      <w:tr w:rsidR="00E8526D" w14:paraId="5964E974" w14:textId="77777777" w:rsidTr="00DB7028">
        <w:tc>
          <w:tcPr>
            <w:tcW w:w="993" w:type="dxa"/>
          </w:tcPr>
          <w:p w14:paraId="755F3195" w14:textId="77777777" w:rsidR="00E8526D" w:rsidRPr="00146A4C" w:rsidRDefault="00E8526D" w:rsidP="002D5467">
            <w:pPr>
              <w:jc w:val="center"/>
              <w:rPr>
                <w:rFonts w:ascii="Garamond" w:hAnsi="Garamond"/>
                <w:sz w:val="17"/>
                <w:szCs w:val="17"/>
              </w:rPr>
            </w:pPr>
          </w:p>
        </w:tc>
        <w:tc>
          <w:tcPr>
            <w:tcW w:w="2457" w:type="dxa"/>
            <w:tcBorders>
              <w:right w:val="single" w:sz="4" w:space="0" w:color="auto"/>
            </w:tcBorders>
          </w:tcPr>
          <w:p w14:paraId="5FFE072E" w14:textId="77777777" w:rsidR="00E8526D" w:rsidRPr="00901652" w:rsidRDefault="00E8526D" w:rsidP="002D5467">
            <w:pPr>
              <w:jc w:val="center"/>
              <w:rPr>
                <w:rFonts w:ascii="Garamond" w:hAnsi="Garamond"/>
                <w:sz w:val="18"/>
              </w:rPr>
            </w:pPr>
          </w:p>
        </w:tc>
        <w:tc>
          <w:tcPr>
            <w:tcW w:w="1086" w:type="dxa"/>
            <w:tcBorders>
              <w:left w:val="single" w:sz="4" w:space="0" w:color="auto"/>
            </w:tcBorders>
          </w:tcPr>
          <w:p w14:paraId="2F6658D6" w14:textId="77777777" w:rsidR="00E8526D" w:rsidRPr="00C70D76" w:rsidRDefault="00E8526D" w:rsidP="002D5467">
            <w:pPr>
              <w:rPr>
                <w:rFonts w:ascii="Garamond" w:hAnsi="Garamond"/>
                <w:sz w:val="16"/>
              </w:rPr>
            </w:pPr>
          </w:p>
        </w:tc>
        <w:tc>
          <w:tcPr>
            <w:tcW w:w="1182" w:type="dxa"/>
          </w:tcPr>
          <w:p w14:paraId="046ADD84" w14:textId="77777777" w:rsidR="00E8526D" w:rsidRPr="00C70D76" w:rsidRDefault="00E8526D" w:rsidP="002D5467">
            <w:pPr>
              <w:rPr>
                <w:rFonts w:ascii="Garamond" w:hAnsi="Garamond"/>
                <w:sz w:val="16"/>
              </w:rPr>
            </w:pPr>
          </w:p>
        </w:tc>
        <w:tc>
          <w:tcPr>
            <w:tcW w:w="993" w:type="dxa"/>
          </w:tcPr>
          <w:p w14:paraId="12C0C747" w14:textId="77777777" w:rsidR="00E8526D" w:rsidRPr="00C70D76" w:rsidRDefault="00E8526D" w:rsidP="002D5467">
            <w:pPr>
              <w:rPr>
                <w:rFonts w:ascii="Garamond" w:hAnsi="Garamond"/>
                <w:sz w:val="16"/>
              </w:rPr>
            </w:pPr>
          </w:p>
        </w:tc>
        <w:tc>
          <w:tcPr>
            <w:tcW w:w="1134" w:type="dxa"/>
          </w:tcPr>
          <w:p w14:paraId="08A9BCB9" w14:textId="77777777" w:rsidR="00E8526D" w:rsidRPr="00C70D76" w:rsidRDefault="00E8526D" w:rsidP="002D5467">
            <w:pPr>
              <w:rPr>
                <w:rFonts w:ascii="Garamond" w:hAnsi="Garamond"/>
                <w:sz w:val="16"/>
              </w:rPr>
            </w:pPr>
          </w:p>
        </w:tc>
        <w:tc>
          <w:tcPr>
            <w:tcW w:w="1232" w:type="dxa"/>
          </w:tcPr>
          <w:p w14:paraId="72B9B515" w14:textId="77777777" w:rsidR="00E8526D" w:rsidRPr="00C70D76" w:rsidRDefault="00E8526D" w:rsidP="002D5467">
            <w:pPr>
              <w:rPr>
                <w:rFonts w:ascii="Garamond" w:hAnsi="Garamond"/>
                <w:sz w:val="16"/>
              </w:rPr>
            </w:pPr>
          </w:p>
        </w:tc>
      </w:tr>
      <w:tr w:rsidR="00E8526D" w14:paraId="7488CEB6" w14:textId="77777777" w:rsidTr="00DB7028">
        <w:tc>
          <w:tcPr>
            <w:tcW w:w="993" w:type="dxa"/>
          </w:tcPr>
          <w:p w14:paraId="0F5CE6AD" w14:textId="77777777" w:rsidR="00E8526D" w:rsidRPr="00146A4C" w:rsidRDefault="00E8526D" w:rsidP="002D5467">
            <w:pPr>
              <w:rPr>
                <w:rFonts w:ascii="Garamond" w:hAnsi="Garamond"/>
                <w:b/>
                <w:sz w:val="17"/>
                <w:szCs w:val="17"/>
              </w:rPr>
            </w:pPr>
            <w:r w:rsidRPr="00146A4C">
              <w:rPr>
                <w:rFonts w:ascii="Garamond" w:hAnsi="Garamond"/>
                <w:b/>
                <w:sz w:val="17"/>
                <w:szCs w:val="17"/>
              </w:rPr>
              <w:t>3) Inclusive partnerships</w:t>
            </w:r>
          </w:p>
        </w:tc>
        <w:tc>
          <w:tcPr>
            <w:tcW w:w="2457" w:type="dxa"/>
            <w:tcBorders>
              <w:right w:val="single" w:sz="4" w:space="0" w:color="auto"/>
            </w:tcBorders>
          </w:tcPr>
          <w:p w14:paraId="7A0A4506"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"_3.A_Support_and"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Inclusive dialogue </w:t>
            </w:r>
          </w:p>
          <w:p w14:paraId="7706F0A3"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"_3.B_Promote_inclusive,"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Bottom-up partnerships</w:t>
            </w:r>
          </w:p>
          <w:p w14:paraId="604A87FC" w14:textId="77777777" w:rsidR="00E8526D" w:rsidRPr="000D6D8E" w:rsidRDefault="00E8526D" w:rsidP="002D5467">
            <w:pPr>
              <w:rPr>
                <w:rFonts w:ascii="Garamond" w:hAnsi="Garamond"/>
                <w:sz w:val="18"/>
              </w:rPr>
            </w:pPr>
            <w:r w:rsidRPr="000D6D8E">
              <w:rPr>
                <w:rFonts w:ascii="Garamond" w:hAnsi="Garamond"/>
                <w:sz w:val="18"/>
              </w:rPr>
              <w:fldChar w:fldCharType="end"/>
            </w:r>
            <w:hyperlink w:anchor="_3.C_Make_partnerships" w:history="1">
              <w:r w:rsidRPr="00CE5B69">
                <w:rPr>
                  <w:rStyle w:val="Hyperlink"/>
                  <w:rFonts w:ascii="Garamond" w:hAnsi="Garamond"/>
                  <w:color w:val="4472C4" w:themeColor="accent1"/>
                  <w:sz w:val="18"/>
                </w:rPr>
                <w:t>C)</w:t>
              </w:r>
              <w:r w:rsidRPr="000D6D8E">
                <w:rPr>
                  <w:rStyle w:val="Hyperlink"/>
                  <w:rFonts w:ascii="Garamond" w:hAnsi="Garamond"/>
                  <w:color w:val="auto"/>
                  <w:sz w:val="18"/>
                </w:rPr>
                <w:t xml:space="preserve"> </w:t>
              </w:r>
              <w:r w:rsidRPr="000D6D8E">
                <w:rPr>
                  <w:rStyle w:val="Hyperlink"/>
                  <w:rFonts w:ascii="Garamond" w:hAnsi="Garamond"/>
                  <w:color w:val="auto"/>
                  <w:sz w:val="18"/>
                  <w:lang w:val="en-US"/>
                </w:rPr>
                <w:t>Accessibility of partnerships</w:t>
              </w:r>
            </w:hyperlink>
          </w:p>
        </w:tc>
        <w:tc>
          <w:tcPr>
            <w:tcW w:w="1086" w:type="dxa"/>
            <w:tcBorders>
              <w:left w:val="single" w:sz="4" w:space="0" w:color="auto"/>
            </w:tcBorders>
          </w:tcPr>
          <w:p w14:paraId="264FC89B" w14:textId="5BDF19A4" w:rsidR="00E8526D" w:rsidRPr="00C70D76" w:rsidRDefault="00D16338" w:rsidP="002D5467">
            <w:pPr>
              <w:rPr>
                <w:rFonts w:ascii="Garamond" w:hAnsi="Garamond"/>
                <w:sz w:val="16"/>
              </w:rPr>
            </w:pPr>
            <w:hyperlink w:anchor="Self_Assess_KP3A" w:history="1">
              <w:r w:rsidR="00B37BDA">
                <w:rPr>
                  <w:rStyle w:val="Hyperlink"/>
                  <w:rFonts w:ascii="Garamond" w:hAnsi="Garamond"/>
                  <w:sz w:val="16"/>
                </w:rPr>
                <w:t>Reflect</w:t>
              </w:r>
              <w:r w:rsidR="00E8526D" w:rsidRPr="00C70D76">
                <w:rPr>
                  <w:rStyle w:val="Hyperlink"/>
                  <w:rFonts w:ascii="Garamond" w:hAnsi="Garamond"/>
                  <w:sz w:val="16"/>
                </w:rPr>
                <w:t>_KP3A</w:t>
              </w:r>
            </w:hyperlink>
          </w:p>
          <w:p w14:paraId="5DCFB806" w14:textId="0D0C3B0C" w:rsidR="00E8526D" w:rsidRPr="00C70D76" w:rsidRDefault="00D16338" w:rsidP="002D5467">
            <w:pPr>
              <w:rPr>
                <w:rFonts w:ascii="Garamond" w:hAnsi="Garamond"/>
                <w:sz w:val="16"/>
              </w:rPr>
            </w:pPr>
            <w:hyperlink w:anchor="Self_Assess_KP3B" w:history="1">
              <w:r w:rsidR="00B37BDA">
                <w:rPr>
                  <w:rStyle w:val="Hyperlink"/>
                  <w:rFonts w:ascii="Garamond" w:hAnsi="Garamond"/>
                  <w:sz w:val="16"/>
                </w:rPr>
                <w:t>Reflect</w:t>
              </w:r>
              <w:r w:rsidR="00E8526D" w:rsidRPr="00C70D76">
                <w:rPr>
                  <w:rStyle w:val="Hyperlink"/>
                  <w:rFonts w:ascii="Garamond" w:hAnsi="Garamond"/>
                  <w:sz w:val="16"/>
                </w:rPr>
                <w:t>_KP3B</w:t>
              </w:r>
            </w:hyperlink>
          </w:p>
          <w:p w14:paraId="04D3B698" w14:textId="41E53594" w:rsidR="00E8526D" w:rsidRPr="00C70D76" w:rsidRDefault="00D16338" w:rsidP="00B37BDA">
            <w:pPr>
              <w:rPr>
                <w:rFonts w:ascii="Garamond" w:hAnsi="Garamond"/>
                <w:sz w:val="16"/>
              </w:rPr>
            </w:pPr>
            <w:hyperlink w:anchor="Self_Assess_KP3C" w:history="1">
              <w:r w:rsidR="00B37BDA">
                <w:rPr>
                  <w:rStyle w:val="Hyperlink"/>
                  <w:rFonts w:ascii="Garamond" w:hAnsi="Garamond"/>
                  <w:sz w:val="16"/>
                </w:rPr>
                <w:t>Reflect</w:t>
              </w:r>
              <w:r w:rsidR="00E8526D" w:rsidRPr="00C70D76">
                <w:rPr>
                  <w:rStyle w:val="Hyperlink"/>
                  <w:rFonts w:ascii="Garamond" w:hAnsi="Garamond"/>
                  <w:sz w:val="16"/>
                </w:rPr>
                <w:t>_KP3C</w:t>
              </w:r>
            </w:hyperlink>
          </w:p>
        </w:tc>
        <w:tc>
          <w:tcPr>
            <w:tcW w:w="1182" w:type="dxa"/>
          </w:tcPr>
          <w:p w14:paraId="491094B9" w14:textId="77777777" w:rsidR="00E8526D" w:rsidRPr="00C70D76" w:rsidRDefault="00D16338" w:rsidP="002D5467">
            <w:pPr>
              <w:rPr>
                <w:rFonts w:ascii="Garamond" w:hAnsi="Garamond"/>
                <w:sz w:val="16"/>
              </w:rPr>
            </w:pPr>
            <w:hyperlink w:anchor="Actions_KP3A" w:history="1">
              <w:r w:rsidR="00E8526D" w:rsidRPr="00C70D76">
                <w:rPr>
                  <w:rStyle w:val="Hyperlink"/>
                  <w:rFonts w:ascii="Garamond" w:hAnsi="Garamond"/>
                  <w:sz w:val="16"/>
                </w:rPr>
                <w:t>Actions_KP3A</w:t>
              </w:r>
            </w:hyperlink>
          </w:p>
          <w:p w14:paraId="1C265D31" w14:textId="77777777" w:rsidR="00E8526D" w:rsidRPr="00C70D76" w:rsidRDefault="00D16338" w:rsidP="002D5467">
            <w:pPr>
              <w:rPr>
                <w:rFonts w:ascii="Garamond" w:hAnsi="Garamond"/>
                <w:sz w:val="16"/>
              </w:rPr>
            </w:pPr>
            <w:hyperlink w:anchor="Actions_KP3B" w:history="1">
              <w:r w:rsidR="00E8526D" w:rsidRPr="00C70D76">
                <w:rPr>
                  <w:rStyle w:val="Hyperlink"/>
                  <w:rFonts w:ascii="Garamond" w:hAnsi="Garamond"/>
                  <w:sz w:val="16"/>
                </w:rPr>
                <w:t>Actions_KP3B</w:t>
              </w:r>
            </w:hyperlink>
          </w:p>
          <w:p w14:paraId="06D1EE6E" w14:textId="77777777" w:rsidR="00E8526D" w:rsidRPr="00C70D76" w:rsidRDefault="00D16338" w:rsidP="002D5467">
            <w:pPr>
              <w:rPr>
                <w:rFonts w:ascii="Garamond" w:hAnsi="Garamond"/>
                <w:sz w:val="16"/>
              </w:rPr>
            </w:pPr>
            <w:hyperlink w:anchor="Actions_KP3C" w:history="1">
              <w:r w:rsidR="00E8526D" w:rsidRPr="00C70D76">
                <w:rPr>
                  <w:rStyle w:val="Hyperlink"/>
                  <w:rFonts w:ascii="Garamond" w:hAnsi="Garamond"/>
                  <w:sz w:val="16"/>
                </w:rPr>
                <w:t>Actions_KP3C</w:t>
              </w:r>
            </w:hyperlink>
          </w:p>
        </w:tc>
        <w:tc>
          <w:tcPr>
            <w:tcW w:w="993" w:type="dxa"/>
          </w:tcPr>
          <w:p w14:paraId="3EB4AC55" w14:textId="77777777" w:rsidR="00E8526D" w:rsidRPr="00C70D76" w:rsidRDefault="00D16338" w:rsidP="002D5467">
            <w:pPr>
              <w:rPr>
                <w:rFonts w:ascii="Garamond" w:hAnsi="Garamond"/>
                <w:sz w:val="16"/>
                <w:lang w:val="de-DE"/>
              </w:rPr>
            </w:pPr>
            <w:hyperlink w:anchor="Pitfalls_KP3A" w:history="1">
              <w:r w:rsidR="00E8526D" w:rsidRPr="00C70D76">
                <w:rPr>
                  <w:rStyle w:val="Hyperlink"/>
                  <w:rFonts w:ascii="Garamond" w:hAnsi="Garamond"/>
                  <w:sz w:val="16"/>
                  <w:lang w:val="de-DE"/>
                </w:rPr>
                <w:t>Pitfalls_KP3A</w:t>
              </w:r>
            </w:hyperlink>
          </w:p>
          <w:p w14:paraId="3443FF76" w14:textId="77777777" w:rsidR="00E8526D" w:rsidRPr="00C70D76" w:rsidRDefault="00D16338" w:rsidP="002D5467">
            <w:pPr>
              <w:rPr>
                <w:rFonts w:ascii="Garamond" w:hAnsi="Garamond"/>
                <w:sz w:val="16"/>
                <w:lang w:val="de-DE"/>
              </w:rPr>
            </w:pPr>
            <w:hyperlink w:anchor="Pitfalls_KP3B" w:history="1">
              <w:r w:rsidR="00E8526D" w:rsidRPr="00C70D76">
                <w:rPr>
                  <w:rStyle w:val="Hyperlink"/>
                  <w:rFonts w:ascii="Garamond" w:hAnsi="Garamond"/>
                  <w:sz w:val="16"/>
                  <w:lang w:val="de-DE"/>
                </w:rPr>
                <w:t>Pitfalls_KP3B</w:t>
              </w:r>
            </w:hyperlink>
          </w:p>
          <w:p w14:paraId="2FAC2FC1" w14:textId="77777777" w:rsidR="00E8526D" w:rsidRPr="00C70D76" w:rsidRDefault="00D16338" w:rsidP="002D5467">
            <w:pPr>
              <w:rPr>
                <w:rFonts w:ascii="Garamond" w:hAnsi="Garamond"/>
                <w:sz w:val="16"/>
                <w:lang w:val="de-DE"/>
              </w:rPr>
            </w:pPr>
            <w:hyperlink w:anchor="Pitfalls_KP3C" w:history="1">
              <w:r w:rsidR="00E8526D" w:rsidRPr="00C70D76">
                <w:rPr>
                  <w:rStyle w:val="Hyperlink"/>
                  <w:rFonts w:ascii="Garamond" w:hAnsi="Garamond"/>
                  <w:sz w:val="16"/>
                  <w:lang w:val="de-DE"/>
                </w:rPr>
                <w:t>Pitfalls_KP3C</w:t>
              </w:r>
            </w:hyperlink>
          </w:p>
        </w:tc>
        <w:tc>
          <w:tcPr>
            <w:tcW w:w="1134" w:type="dxa"/>
          </w:tcPr>
          <w:p w14:paraId="7BB0C970" w14:textId="77777777" w:rsidR="00E8526D" w:rsidRPr="00C70D76" w:rsidRDefault="00D16338" w:rsidP="002D5467">
            <w:pPr>
              <w:rPr>
                <w:rFonts w:ascii="Garamond" w:hAnsi="Garamond"/>
                <w:sz w:val="16"/>
              </w:rPr>
            </w:pPr>
            <w:hyperlink w:anchor="Country_Example_KP3A" w:history="1">
              <w:r w:rsidR="00E8526D" w:rsidRPr="00C70D76">
                <w:rPr>
                  <w:rStyle w:val="Hyperlink"/>
                  <w:rFonts w:ascii="Garamond" w:hAnsi="Garamond"/>
                  <w:sz w:val="16"/>
                </w:rPr>
                <w:t>Example_KP3A</w:t>
              </w:r>
            </w:hyperlink>
          </w:p>
          <w:p w14:paraId="482CD515" w14:textId="77777777" w:rsidR="00E8526D" w:rsidRPr="00C70D76" w:rsidRDefault="00D16338" w:rsidP="002D5467">
            <w:pPr>
              <w:rPr>
                <w:rFonts w:ascii="Garamond" w:hAnsi="Garamond"/>
                <w:sz w:val="16"/>
              </w:rPr>
            </w:pPr>
            <w:hyperlink w:anchor="Country_Example_KP3B" w:history="1">
              <w:r w:rsidR="00E8526D" w:rsidRPr="00C70D76">
                <w:rPr>
                  <w:rStyle w:val="Hyperlink"/>
                  <w:rFonts w:ascii="Garamond" w:hAnsi="Garamond"/>
                  <w:sz w:val="16"/>
                </w:rPr>
                <w:t>Example_KP3B</w:t>
              </w:r>
            </w:hyperlink>
          </w:p>
          <w:p w14:paraId="7AF76928" w14:textId="77777777" w:rsidR="00E8526D" w:rsidRPr="00C70D76" w:rsidRDefault="00D16338" w:rsidP="002D5467">
            <w:pPr>
              <w:rPr>
                <w:rFonts w:ascii="Garamond" w:hAnsi="Garamond"/>
                <w:sz w:val="16"/>
              </w:rPr>
            </w:pPr>
            <w:hyperlink w:anchor="Country_Example_KP3C" w:history="1">
              <w:r w:rsidR="00E8526D" w:rsidRPr="00C70D76">
                <w:rPr>
                  <w:rStyle w:val="Hyperlink"/>
                  <w:rFonts w:ascii="Garamond" w:hAnsi="Garamond"/>
                  <w:sz w:val="16"/>
                </w:rPr>
                <w:t>Example_KP3C</w:t>
              </w:r>
            </w:hyperlink>
          </w:p>
        </w:tc>
        <w:tc>
          <w:tcPr>
            <w:tcW w:w="1232" w:type="dxa"/>
          </w:tcPr>
          <w:p w14:paraId="008A1E45" w14:textId="77777777" w:rsidR="00E8526D" w:rsidRPr="00C70D76" w:rsidRDefault="00D16338" w:rsidP="002D5467">
            <w:pPr>
              <w:rPr>
                <w:rFonts w:ascii="Garamond" w:hAnsi="Garamond"/>
                <w:sz w:val="16"/>
              </w:rPr>
            </w:pPr>
            <w:hyperlink w:anchor="Resources_KP3A" w:history="1">
              <w:r w:rsidR="00E8526D" w:rsidRPr="00C70D76">
                <w:rPr>
                  <w:rStyle w:val="Hyperlink"/>
                  <w:rFonts w:ascii="Garamond" w:hAnsi="Garamond"/>
                  <w:sz w:val="16"/>
                </w:rPr>
                <w:t>Resources_KP3A</w:t>
              </w:r>
            </w:hyperlink>
          </w:p>
          <w:p w14:paraId="4DB7DE8F" w14:textId="77777777" w:rsidR="00E8526D" w:rsidRPr="00C70D76" w:rsidRDefault="00D16338" w:rsidP="002D5467">
            <w:pPr>
              <w:rPr>
                <w:rFonts w:ascii="Garamond" w:hAnsi="Garamond"/>
                <w:sz w:val="16"/>
              </w:rPr>
            </w:pPr>
            <w:hyperlink w:anchor="Resources_KP3B" w:history="1">
              <w:r w:rsidR="00E8526D" w:rsidRPr="00C70D76">
                <w:rPr>
                  <w:rStyle w:val="Hyperlink"/>
                  <w:rFonts w:ascii="Garamond" w:hAnsi="Garamond"/>
                  <w:sz w:val="16"/>
                </w:rPr>
                <w:t>Resources_KP3B</w:t>
              </w:r>
            </w:hyperlink>
          </w:p>
          <w:p w14:paraId="21E1F536" w14:textId="77777777" w:rsidR="00E8526D" w:rsidRPr="00C70D76" w:rsidRDefault="00D16338" w:rsidP="002D5467">
            <w:pPr>
              <w:rPr>
                <w:rFonts w:ascii="Garamond" w:hAnsi="Garamond"/>
                <w:sz w:val="16"/>
              </w:rPr>
            </w:pPr>
            <w:hyperlink w:anchor="Resources_KP3C" w:history="1">
              <w:r w:rsidR="00E8526D" w:rsidRPr="00C70D76">
                <w:rPr>
                  <w:rStyle w:val="Hyperlink"/>
                  <w:rFonts w:ascii="Garamond" w:hAnsi="Garamond"/>
                  <w:sz w:val="16"/>
                </w:rPr>
                <w:t>Resources_KP3C</w:t>
              </w:r>
            </w:hyperlink>
          </w:p>
        </w:tc>
      </w:tr>
      <w:tr w:rsidR="00E8526D" w14:paraId="2CF73E40" w14:textId="77777777" w:rsidTr="00DB7028">
        <w:tc>
          <w:tcPr>
            <w:tcW w:w="993" w:type="dxa"/>
          </w:tcPr>
          <w:p w14:paraId="3F6F21DD" w14:textId="77777777" w:rsidR="00E8526D" w:rsidRPr="00146A4C" w:rsidRDefault="00E8526D" w:rsidP="002D5467">
            <w:pPr>
              <w:rPr>
                <w:rFonts w:ascii="Garamond" w:hAnsi="Garamond"/>
                <w:sz w:val="17"/>
                <w:szCs w:val="17"/>
              </w:rPr>
            </w:pPr>
          </w:p>
        </w:tc>
        <w:tc>
          <w:tcPr>
            <w:tcW w:w="2457" w:type="dxa"/>
            <w:tcBorders>
              <w:right w:val="single" w:sz="4" w:space="0" w:color="auto"/>
            </w:tcBorders>
          </w:tcPr>
          <w:p w14:paraId="2572FDF8" w14:textId="77777777" w:rsidR="00E8526D" w:rsidRPr="00901652" w:rsidRDefault="00E8526D" w:rsidP="002D5467">
            <w:pPr>
              <w:rPr>
                <w:rFonts w:ascii="Garamond" w:hAnsi="Garamond"/>
                <w:sz w:val="18"/>
              </w:rPr>
            </w:pPr>
          </w:p>
        </w:tc>
        <w:tc>
          <w:tcPr>
            <w:tcW w:w="1086" w:type="dxa"/>
            <w:tcBorders>
              <w:left w:val="single" w:sz="4" w:space="0" w:color="auto"/>
            </w:tcBorders>
          </w:tcPr>
          <w:p w14:paraId="4785CF09" w14:textId="77777777" w:rsidR="00E8526D" w:rsidRPr="00C70D76" w:rsidRDefault="00E8526D" w:rsidP="002D5467">
            <w:pPr>
              <w:rPr>
                <w:rFonts w:ascii="Garamond" w:hAnsi="Garamond"/>
                <w:sz w:val="16"/>
              </w:rPr>
            </w:pPr>
          </w:p>
        </w:tc>
        <w:tc>
          <w:tcPr>
            <w:tcW w:w="1182" w:type="dxa"/>
          </w:tcPr>
          <w:p w14:paraId="73647218" w14:textId="77777777" w:rsidR="00E8526D" w:rsidRPr="00C70D76" w:rsidRDefault="00E8526D" w:rsidP="002D5467">
            <w:pPr>
              <w:rPr>
                <w:rFonts w:ascii="Garamond" w:hAnsi="Garamond"/>
                <w:sz w:val="16"/>
              </w:rPr>
            </w:pPr>
          </w:p>
        </w:tc>
        <w:tc>
          <w:tcPr>
            <w:tcW w:w="993" w:type="dxa"/>
          </w:tcPr>
          <w:p w14:paraId="6F79FD26" w14:textId="77777777" w:rsidR="00E8526D" w:rsidRPr="00C70D76" w:rsidRDefault="00E8526D" w:rsidP="002D5467">
            <w:pPr>
              <w:rPr>
                <w:rFonts w:ascii="Garamond" w:hAnsi="Garamond"/>
                <w:sz w:val="16"/>
              </w:rPr>
            </w:pPr>
          </w:p>
        </w:tc>
        <w:tc>
          <w:tcPr>
            <w:tcW w:w="1134" w:type="dxa"/>
          </w:tcPr>
          <w:p w14:paraId="35F19384" w14:textId="77777777" w:rsidR="00E8526D" w:rsidRPr="00C70D76" w:rsidRDefault="00E8526D" w:rsidP="002D5467">
            <w:pPr>
              <w:rPr>
                <w:rFonts w:ascii="Garamond" w:hAnsi="Garamond"/>
                <w:sz w:val="16"/>
              </w:rPr>
            </w:pPr>
          </w:p>
        </w:tc>
        <w:tc>
          <w:tcPr>
            <w:tcW w:w="1232" w:type="dxa"/>
          </w:tcPr>
          <w:p w14:paraId="0FB4FA69" w14:textId="77777777" w:rsidR="00E8526D" w:rsidRPr="00C70D76" w:rsidRDefault="00E8526D" w:rsidP="002D5467">
            <w:pPr>
              <w:rPr>
                <w:rFonts w:ascii="Garamond" w:hAnsi="Garamond"/>
                <w:sz w:val="16"/>
              </w:rPr>
            </w:pPr>
          </w:p>
        </w:tc>
      </w:tr>
      <w:tr w:rsidR="00E8526D" w14:paraId="13C68D7D" w14:textId="77777777" w:rsidTr="00DB7028">
        <w:tc>
          <w:tcPr>
            <w:tcW w:w="993" w:type="dxa"/>
          </w:tcPr>
          <w:p w14:paraId="241BE841" w14:textId="77777777" w:rsidR="00E8526D" w:rsidRPr="00146A4C" w:rsidRDefault="00E8526D" w:rsidP="002D5467">
            <w:pPr>
              <w:rPr>
                <w:rFonts w:ascii="Garamond" w:hAnsi="Garamond"/>
                <w:b/>
                <w:sz w:val="17"/>
                <w:szCs w:val="17"/>
              </w:rPr>
            </w:pPr>
            <w:r w:rsidRPr="00146A4C">
              <w:rPr>
                <w:rFonts w:ascii="Garamond" w:hAnsi="Garamond"/>
                <w:b/>
                <w:sz w:val="17"/>
                <w:szCs w:val="17"/>
              </w:rPr>
              <w:t>4) Transpa</w:t>
            </w:r>
            <w:r>
              <w:rPr>
                <w:rFonts w:ascii="Garamond" w:hAnsi="Garamond"/>
                <w:b/>
                <w:sz w:val="17"/>
                <w:szCs w:val="17"/>
              </w:rPr>
              <w:t>-</w:t>
            </w:r>
            <w:r w:rsidRPr="00146A4C">
              <w:rPr>
                <w:rFonts w:ascii="Garamond" w:hAnsi="Garamond"/>
                <w:b/>
                <w:sz w:val="17"/>
                <w:szCs w:val="17"/>
              </w:rPr>
              <w:t>rency &amp; Accountability</w:t>
            </w:r>
          </w:p>
        </w:tc>
        <w:tc>
          <w:tcPr>
            <w:tcW w:w="2457" w:type="dxa"/>
            <w:tcBorders>
              <w:right w:val="single" w:sz="4" w:space="0" w:color="auto"/>
            </w:tcBorders>
          </w:tcPr>
          <w:p w14:paraId="5DA9D8A2"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"_4.A_Measure_results"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Measure results</w:t>
            </w:r>
          </w:p>
          <w:p w14:paraId="57E8A294"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"_4.B_Disseminate_results"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Disseminate results</w:t>
            </w:r>
          </w:p>
          <w:p w14:paraId="12B1FEE8" w14:textId="77777777" w:rsidR="00E8526D" w:rsidRPr="000D6D8E" w:rsidRDefault="00E8526D" w:rsidP="002D5467">
            <w:pPr>
              <w:rPr>
                <w:rFonts w:ascii="Garamond" w:hAnsi="Garamond"/>
                <w:sz w:val="18"/>
                <w:lang w:val="de-DE"/>
              </w:rPr>
            </w:pPr>
            <w:r w:rsidRPr="000D6D8E">
              <w:rPr>
                <w:rFonts w:ascii="Garamond" w:hAnsi="Garamond"/>
                <w:sz w:val="18"/>
              </w:rPr>
              <w:fldChar w:fldCharType="end"/>
            </w:r>
            <w:hyperlink w:anchor="_4.C_Ensure_Accountability" w:history="1">
              <w:r w:rsidRPr="00CE5B69">
                <w:rPr>
                  <w:rStyle w:val="Hyperlink"/>
                  <w:rFonts w:ascii="Garamond" w:hAnsi="Garamond"/>
                  <w:color w:val="4472C4" w:themeColor="accent1"/>
                  <w:sz w:val="18"/>
                  <w:lang w:val="de-DE"/>
                </w:rPr>
                <w:t>C)</w:t>
              </w:r>
              <w:r w:rsidRPr="00CE5B69">
                <w:rPr>
                  <w:rStyle w:val="Hyperlink"/>
                  <w:rFonts w:ascii="Garamond" w:hAnsi="Garamond"/>
                  <w:color w:val="auto"/>
                  <w:sz w:val="18"/>
                  <w:lang w:val="de-DE"/>
                </w:rPr>
                <w:t xml:space="preserve"> </w:t>
              </w:r>
              <w:r w:rsidRPr="000D6D8E">
                <w:rPr>
                  <w:rStyle w:val="Hyperlink"/>
                  <w:rFonts w:ascii="Garamond" w:hAnsi="Garamond"/>
                  <w:color w:val="auto"/>
                  <w:sz w:val="18"/>
                  <w:lang w:val="en-US"/>
                </w:rPr>
                <w:t>Ensure accountability</w:t>
              </w:r>
            </w:hyperlink>
          </w:p>
        </w:tc>
        <w:tc>
          <w:tcPr>
            <w:tcW w:w="1086" w:type="dxa"/>
            <w:tcBorders>
              <w:left w:val="single" w:sz="4" w:space="0" w:color="auto"/>
            </w:tcBorders>
          </w:tcPr>
          <w:p w14:paraId="518CB66A" w14:textId="3388D215" w:rsidR="00E8526D" w:rsidRPr="00C70D76" w:rsidRDefault="00D16338" w:rsidP="002D5467">
            <w:pPr>
              <w:rPr>
                <w:rFonts w:ascii="Garamond" w:hAnsi="Garamond"/>
                <w:sz w:val="16"/>
              </w:rPr>
            </w:pPr>
            <w:hyperlink w:anchor="Self_Assess_KP4A" w:history="1">
              <w:r w:rsidR="00B37BDA">
                <w:rPr>
                  <w:rStyle w:val="Hyperlink"/>
                  <w:rFonts w:ascii="Garamond" w:hAnsi="Garamond"/>
                  <w:sz w:val="16"/>
                </w:rPr>
                <w:t>Reflect</w:t>
              </w:r>
              <w:r w:rsidR="00E8526D" w:rsidRPr="00C70D76">
                <w:rPr>
                  <w:rStyle w:val="Hyperlink"/>
                  <w:rFonts w:ascii="Garamond" w:hAnsi="Garamond"/>
                  <w:sz w:val="16"/>
                </w:rPr>
                <w:t>_KP4A</w:t>
              </w:r>
            </w:hyperlink>
          </w:p>
          <w:p w14:paraId="1E3ED9D3" w14:textId="70B0E23F" w:rsidR="00E8526D" w:rsidRPr="00C70D76" w:rsidRDefault="00D16338" w:rsidP="002D5467">
            <w:pPr>
              <w:rPr>
                <w:rFonts w:ascii="Garamond" w:hAnsi="Garamond"/>
                <w:sz w:val="16"/>
              </w:rPr>
            </w:pPr>
            <w:hyperlink w:anchor="Self_Assess_KP4B" w:history="1">
              <w:r w:rsidR="00B37BDA">
                <w:rPr>
                  <w:rStyle w:val="Hyperlink"/>
                  <w:rFonts w:ascii="Garamond" w:hAnsi="Garamond"/>
                  <w:sz w:val="16"/>
                </w:rPr>
                <w:t>Reflect</w:t>
              </w:r>
              <w:r w:rsidR="00E8526D" w:rsidRPr="00C70D76">
                <w:rPr>
                  <w:rStyle w:val="Hyperlink"/>
                  <w:rFonts w:ascii="Garamond" w:hAnsi="Garamond"/>
                  <w:sz w:val="16"/>
                </w:rPr>
                <w:t>_KP4B</w:t>
              </w:r>
            </w:hyperlink>
          </w:p>
          <w:p w14:paraId="6C373AE8" w14:textId="26EEE4EC" w:rsidR="00E8526D" w:rsidRPr="00C70D76" w:rsidRDefault="00D16338" w:rsidP="00B37BDA">
            <w:pPr>
              <w:rPr>
                <w:rFonts w:ascii="Garamond" w:hAnsi="Garamond"/>
                <w:sz w:val="16"/>
              </w:rPr>
            </w:pPr>
            <w:hyperlink w:anchor="Self_Assess_KP4C" w:history="1">
              <w:r w:rsidR="00B37BDA">
                <w:rPr>
                  <w:rStyle w:val="Hyperlink"/>
                  <w:rFonts w:ascii="Garamond" w:hAnsi="Garamond"/>
                  <w:sz w:val="16"/>
                </w:rPr>
                <w:t>Reflect</w:t>
              </w:r>
              <w:r w:rsidR="00E8526D" w:rsidRPr="00C70D76">
                <w:rPr>
                  <w:rStyle w:val="Hyperlink"/>
                  <w:rFonts w:ascii="Garamond" w:hAnsi="Garamond"/>
                  <w:sz w:val="16"/>
                </w:rPr>
                <w:t>_KP4C</w:t>
              </w:r>
            </w:hyperlink>
          </w:p>
        </w:tc>
        <w:tc>
          <w:tcPr>
            <w:tcW w:w="1182" w:type="dxa"/>
          </w:tcPr>
          <w:p w14:paraId="1DDBCC85" w14:textId="77777777" w:rsidR="00E8526D" w:rsidRPr="00C70D76" w:rsidRDefault="00D16338" w:rsidP="002D5467">
            <w:pPr>
              <w:rPr>
                <w:rFonts w:ascii="Garamond" w:hAnsi="Garamond"/>
                <w:sz w:val="16"/>
              </w:rPr>
            </w:pPr>
            <w:hyperlink w:anchor="Actions_KP4A" w:history="1">
              <w:r w:rsidR="00E8526D" w:rsidRPr="00C70D76">
                <w:rPr>
                  <w:rStyle w:val="Hyperlink"/>
                  <w:rFonts w:ascii="Garamond" w:hAnsi="Garamond"/>
                  <w:sz w:val="16"/>
                </w:rPr>
                <w:t>Actions_KP4A</w:t>
              </w:r>
            </w:hyperlink>
          </w:p>
          <w:p w14:paraId="1441D612" w14:textId="77777777" w:rsidR="00E8526D" w:rsidRPr="00C70D76" w:rsidRDefault="00D16338" w:rsidP="002D5467">
            <w:pPr>
              <w:rPr>
                <w:rFonts w:ascii="Garamond" w:hAnsi="Garamond"/>
                <w:sz w:val="16"/>
              </w:rPr>
            </w:pPr>
            <w:hyperlink w:anchor="Actions_KP4B" w:history="1">
              <w:r w:rsidR="00E8526D" w:rsidRPr="00C70D76">
                <w:rPr>
                  <w:rStyle w:val="Hyperlink"/>
                  <w:rFonts w:ascii="Garamond" w:hAnsi="Garamond"/>
                  <w:sz w:val="16"/>
                </w:rPr>
                <w:t>Actions_KP4B</w:t>
              </w:r>
            </w:hyperlink>
          </w:p>
          <w:p w14:paraId="3CBE3C84" w14:textId="77777777" w:rsidR="00E8526D" w:rsidRPr="00C70D76" w:rsidRDefault="00D16338" w:rsidP="002D5467">
            <w:pPr>
              <w:rPr>
                <w:rFonts w:ascii="Garamond" w:hAnsi="Garamond"/>
                <w:sz w:val="16"/>
              </w:rPr>
            </w:pPr>
            <w:hyperlink w:anchor="Actions_KP4C" w:history="1">
              <w:r w:rsidR="00E8526D" w:rsidRPr="00C70D76">
                <w:rPr>
                  <w:rStyle w:val="Hyperlink"/>
                  <w:rFonts w:ascii="Garamond" w:hAnsi="Garamond"/>
                  <w:sz w:val="16"/>
                </w:rPr>
                <w:t>Actions_KP4C</w:t>
              </w:r>
            </w:hyperlink>
          </w:p>
        </w:tc>
        <w:tc>
          <w:tcPr>
            <w:tcW w:w="993" w:type="dxa"/>
          </w:tcPr>
          <w:p w14:paraId="692474D5" w14:textId="77777777" w:rsidR="00E8526D" w:rsidRPr="00C70D76" w:rsidRDefault="00D16338" w:rsidP="002D5467">
            <w:pPr>
              <w:rPr>
                <w:rFonts w:ascii="Garamond" w:hAnsi="Garamond"/>
                <w:sz w:val="16"/>
                <w:lang w:val="de-DE"/>
              </w:rPr>
            </w:pPr>
            <w:hyperlink w:anchor="Pitfalls_KP4A" w:history="1">
              <w:r w:rsidR="00E8526D" w:rsidRPr="00C70D76">
                <w:rPr>
                  <w:rStyle w:val="Hyperlink"/>
                  <w:rFonts w:ascii="Garamond" w:hAnsi="Garamond"/>
                  <w:sz w:val="16"/>
                  <w:lang w:val="de-DE"/>
                </w:rPr>
                <w:t>Pitfalls_KP4A</w:t>
              </w:r>
            </w:hyperlink>
          </w:p>
          <w:p w14:paraId="36A30A43" w14:textId="77777777" w:rsidR="00E8526D" w:rsidRPr="00C70D76" w:rsidRDefault="00D16338" w:rsidP="002D5467">
            <w:pPr>
              <w:rPr>
                <w:rFonts w:ascii="Garamond" w:hAnsi="Garamond"/>
                <w:sz w:val="16"/>
                <w:lang w:val="de-DE"/>
              </w:rPr>
            </w:pPr>
            <w:hyperlink w:anchor="Pitfalls_KP4B" w:history="1">
              <w:r w:rsidR="00E8526D" w:rsidRPr="00C70D76">
                <w:rPr>
                  <w:rStyle w:val="Hyperlink"/>
                  <w:rFonts w:ascii="Garamond" w:hAnsi="Garamond"/>
                  <w:sz w:val="16"/>
                  <w:lang w:val="de-DE"/>
                </w:rPr>
                <w:t>Pitfalls_KP4B</w:t>
              </w:r>
            </w:hyperlink>
          </w:p>
          <w:p w14:paraId="27CD81FC" w14:textId="77777777" w:rsidR="00E8526D" w:rsidRPr="00C70D76" w:rsidRDefault="00D16338" w:rsidP="002D5467">
            <w:pPr>
              <w:rPr>
                <w:rFonts w:ascii="Garamond" w:hAnsi="Garamond"/>
                <w:sz w:val="16"/>
                <w:lang w:val="de-DE"/>
              </w:rPr>
            </w:pPr>
            <w:hyperlink w:anchor="Pitfalls_KP4C" w:history="1">
              <w:r w:rsidR="00E8526D" w:rsidRPr="00C70D76">
                <w:rPr>
                  <w:rStyle w:val="Hyperlink"/>
                  <w:rFonts w:ascii="Garamond" w:hAnsi="Garamond"/>
                  <w:sz w:val="16"/>
                  <w:lang w:val="de-DE"/>
                </w:rPr>
                <w:t>Pitfalls_KP4C</w:t>
              </w:r>
            </w:hyperlink>
          </w:p>
        </w:tc>
        <w:tc>
          <w:tcPr>
            <w:tcW w:w="1134" w:type="dxa"/>
          </w:tcPr>
          <w:p w14:paraId="12006BA1" w14:textId="77777777" w:rsidR="00E8526D" w:rsidRPr="00C70D76" w:rsidRDefault="00D16338" w:rsidP="002D5467">
            <w:pPr>
              <w:rPr>
                <w:rFonts w:ascii="Garamond" w:hAnsi="Garamond"/>
                <w:sz w:val="16"/>
              </w:rPr>
            </w:pPr>
            <w:hyperlink w:anchor="Country_Example_KP4A" w:history="1">
              <w:r w:rsidR="00E8526D" w:rsidRPr="00C70D76">
                <w:rPr>
                  <w:rStyle w:val="Hyperlink"/>
                  <w:rFonts w:ascii="Garamond" w:hAnsi="Garamond"/>
                  <w:sz w:val="16"/>
                </w:rPr>
                <w:t>Example_KP4A</w:t>
              </w:r>
            </w:hyperlink>
          </w:p>
          <w:p w14:paraId="352DB31D" w14:textId="77777777" w:rsidR="00E8526D" w:rsidRPr="00C70D76" w:rsidRDefault="00D16338" w:rsidP="002D5467">
            <w:pPr>
              <w:rPr>
                <w:rFonts w:ascii="Garamond" w:hAnsi="Garamond"/>
                <w:sz w:val="16"/>
              </w:rPr>
            </w:pPr>
            <w:hyperlink w:anchor="Country_Example_KP4B" w:history="1">
              <w:r w:rsidR="00E8526D" w:rsidRPr="00C70D76">
                <w:rPr>
                  <w:rStyle w:val="Hyperlink"/>
                  <w:rFonts w:ascii="Garamond" w:hAnsi="Garamond"/>
                  <w:sz w:val="16"/>
                </w:rPr>
                <w:t>Example_KP4B</w:t>
              </w:r>
            </w:hyperlink>
          </w:p>
          <w:p w14:paraId="353D3F25" w14:textId="77777777" w:rsidR="00E8526D" w:rsidRPr="00C70D76" w:rsidRDefault="00D16338" w:rsidP="002D5467">
            <w:pPr>
              <w:rPr>
                <w:rFonts w:ascii="Garamond" w:hAnsi="Garamond"/>
                <w:sz w:val="16"/>
              </w:rPr>
            </w:pPr>
            <w:hyperlink w:anchor="Country_Example_KP4C" w:history="1">
              <w:r w:rsidR="00E8526D" w:rsidRPr="00C70D76">
                <w:rPr>
                  <w:rStyle w:val="Hyperlink"/>
                  <w:rFonts w:ascii="Garamond" w:hAnsi="Garamond"/>
                  <w:sz w:val="16"/>
                </w:rPr>
                <w:t>Example_KP4C</w:t>
              </w:r>
            </w:hyperlink>
          </w:p>
        </w:tc>
        <w:tc>
          <w:tcPr>
            <w:tcW w:w="1232" w:type="dxa"/>
          </w:tcPr>
          <w:p w14:paraId="09AC3F98" w14:textId="77777777" w:rsidR="00E8526D" w:rsidRPr="00C70D76" w:rsidRDefault="00D16338" w:rsidP="002D5467">
            <w:pPr>
              <w:rPr>
                <w:rFonts w:ascii="Garamond" w:hAnsi="Garamond"/>
                <w:sz w:val="16"/>
              </w:rPr>
            </w:pPr>
            <w:hyperlink w:anchor="Resources_KP4A" w:history="1">
              <w:r w:rsidR="00E8526D" w:rsidRPr="00C70D76">
                <w:rPr>
                  <w:rStyle w:val="Hyperlink"/>
                  <w:rFonts w:ascii="Garamond" w:hAnsi="Garamond"/>
                  <w:sz w:val="16"/>
                </w:rPr>
                <w:t>Resources_KP4A</w:t>
              </w:r>
            </w:hyperlink>
          </w:p>
          <w:p w14:paraId="301052D5" w14:textId="77777777" w:rsidR="00E8526D" w:rsidRPr="00C70D76" w:rsidRDefault="00D16338" w:rsidP="002D5467">
            <w:pPr>
              <w:rPr>
                <w:rFonts w:ascii="Garamond" w:hAnsi="Garamond"/>
                <w:sz w:val="16"/>
              </w:rPr>
            </w:pPr>
            <w:hyperlink w:anchor="Resources_KP4B" w:history="1">
              <w:r w:rsidR="00E8526D" w:rsidRPr="00C70D76">
                <w:rPr>
                  <w:rStyle w:val="Hyperlink"/>
                  <w:rFonts w:ascii="Garamond" w:hAnsi="Garamond"/>
                  <w:sz w:val="16"/>
                </w:rPr>
                <w:t>Resources_KP4B</w:t>
              </w:r>
            </w:hyperlink>
          </w:p>
          <w:p w14:paraId="7D467A16" w14:textId="77777777" w:rsidR="00E8526D" w:rsidRPr="00C70D76" w:rsidRDefault="00D16338" w:rsidP="002D5467">
            <w:pPr>
              <w:rPr>
                <w:rFonts w:ascii="Garamond" w:hAnsi="Garamond"/>
                <w:sz w:val="16"/>
              </w:rPr>
            </w:pPr>
            <w:hyperlink w:anchor="Resources_KP4C" w:history="1">
              <w:r w:rsidR="00E8526D" w:rsidRPr="00C70D76">
                <w:rPr>
                  <w:rStyle w:val="Hyperlink"/>
                  <w:rFonts w:ascii="Garamond" w:hAnsi="Garamond"/>
                  <w:sz w:val="16"/>
                </w:rPr>
                <w:t>Resources_KP4C</w:t>
              </w:r>
            </w:hyperlink>
          </w:p>
        </w:tc>
      </w:tr>
      <w:tr w:rsidR="00E8526D" w14:paraId="4E851C52" w14:textId="77777777" w:rsidTr="00DB7028">
        <w:tc>
          <w:tcPr>
            <w:tcW w:w="993" w:type="dxa"/>
          </w:tcPr>
          <w:p w14:paraId="432EB2AD" w14:textId="77777777" w:rsidR="00E8526D" w:rsidRPr="00146A4C" w:rsidRDefault="00E8526D" w:rsidP="002D5467">
            <w:pPr>
              <w:rPr>
                <w:rFonts w:ascii="Garamond" w:hAnsi="Garamond"/>
                <w:sz w:val="17"/>
                <w:szCs w:val="17"/>
              </w:rPr>
            </w:pPr>
          </w:p>
        </w:tc>
        <w:tc>
          <w:tcPr>
            <w:tcW w:w="2457" w:type="dxa"/>
            <w:tcBorders>
              <w:right w:val="single" w:sz="4" w:space="0" w:color="auto"/>
            </w:tcBorders>
          </w:tcPr>
          <w:p w14:paraId="71896E83" w14:textId="77777777" w:rsidR="00E8526D" w:rsidRPr="00901652" w:rsidRDefault="00E8526D" w:rsidP="002D5467">
            <w:pPr>
              <w:rPr>
                <w:rFonts w:ascii="Garamond" w:hAnsi="Garamond"/>
                <w:sz w:val="18"/>
              </w:rPr>
            </w:pPr>
          </w:p>
        </w:tc>
        <w:tc>
          <w:tcPr>
            <w:tcW w:w="1086" w:type="dxa"/>
            <w:tcBorders>
              <w:left w:val="single" w:sz="4" w:space="0" w:color="auto"/>
            </w:tcBorders>
          </w:tcPr>
          <w:p w14:paraId="4061855C" w14:textId="77777777" w:rsidR="00E8526D" w:rsidRPr="00C70D76" w:rsidRDefault="00E8526D" w:rsidP="002D5467">
            <w:pPr>
              <w:rPr>
                <w:rFonts w:ascii="Garamond" w:hAnsi="Garamond"/>
                <w:sz w:val="16"/>
              </w:rPr>
            </w:pPr>
          </w:p>
        </w:tc>
        <w:tc>
          <w:tcPr>
            <w:tcW w:w="1182" w:type="dxa"/>
          </w:tcPr>
          <w:p w14:paraId="7845F84E" w14:textId="77777777" w:rsidR="00E8526D" w:rsidRPr="00C70D76" w:rsidRDefault="00E8526D" w:rsidP="002D5467">
            <w:pPr>
              <w:rPr>
                <w:rFonts w:ascii="Garamond" w:hAnsi="Garamond"/>
                <w:sz w:val="16"/>
              </w:rPr>
            </w:pPr>
          </w:p>
        </w:tc>
        <w:tc>
          <w:tcPr>
            <w:tcW w:w="993" w:type="dxa"/>
          </w:tcPr>
          <w:p w14:paraId="2F53B908" w14:textId="77777777" w:rsidR="00E8526D" w:rsidRPr="00C70D76" w:rsidRDefault="00E8526D" w:rsidP="002D5467">
            <w:pPr>
              <w:rPr>
                <w:rFonts w:ascii="Garamond" w:hAnsi="Garamond"/>
                <w:sz w:val="16"/>
              </w:rPr>
            </w:pPr>
          </w:p>
        </w:tc>
        <w:tc>
          <w:tcPr>
            <w:tcW w:w="1134" w:type="dxa"/>
          </w:tcPr>
          <w:p w14:paraId="39EE2293" w14:textId="77777777" w:rsidR="00E8526D" w:rsidRPr="00C70D76" w:rsidRDefault="00E8526D" w:rsidP="002D5467">
            <w:pPr>
              <w:rPr>
                <w:rFonts w:ascii="Garamond" w:hAnsi="Garamond"/>
                <w:sz w:val="16"/>
              </w:rPr>
            </w:pPr>
          </w:p>
        </w:tc>
        <w:tc>
          <w:tcPr>
            <w:tcW w:w="1232" w:type="dxa"/>
          </w:tcPr>
          <w:p w14:paraId="7FB143DB" w14:textId="77777777" w:rsidR="00E8526D" w:rsidRPr="00C70D76" w:rsidRDefault="00E8526D" w:rsidP="002D5467">
            <w:pPr>
              <w:rPr>
                <w:rFonts w:ascii="Garamond" w:hAnsi="Garamond"/>
                <w:sz w:val="16"/>
              </w:rPr>
            </w:pPr>
          </w:p>
        </w:tc>
      </w:tr>
      <w:tr w:rsidR="00E8526D" w14:paraId="0289287F" w14:textId="77777777" w:rsidTr="00DB7028">
        <w:tc>
          <w:tcPr>
            <w:tcW w:w="993" w:type="dxa"/>
          </w:tcPr>
          <w:p w14:paraId="639C680E" w14:textId="77777777" w:rsidR="00E8526D" w:rsidRPr="00146A4C" w:rsidRDefault="00E8526D" w:rsidP="002D5467">
            <w:pPr>
              <w:rPr>
                <w:rFonts w:ascii="Garamond" w:hAnsi="Garamond"/>
                <w:b/>
                <w:sz w:val="17"/>
                <w:szCs w:val="17"/>
              </w:rPr>
            </w:pPr>
            <w:r w:rsidRPr="00146A4C">
              <w:rPr>
                <w:rFonts w:ascii="Garamond" w:hAnsi="Garamond"/>
                <w:b/>
                <w:sz w:val="17"/>
                <w:szCs w:val="17"/>
              </w:rPr>
              <w:t>5) Leave no one behind</w:t>
            </w:r>
          </w:p>
        </w:tc>
        <w:tc>
          <w:tcPr>
            <w:tcW w:w="2457" w:type="dxa"/>
            <w:tcBorders>
              <w:right w:val="single" w:sz="4" w:space="0" w:color="auto"/>
            </w:tcBorders>
          </w:tcPr>
          <w:p w14:paraId="0250BB01"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"_5.A_Ensure_that"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Assess private sector solution </w:t>
            </w:r>
          </w:p>
          <w:p w14:paraId="6E22C7A3"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"_5.B_Target_specific"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Targeting for greatest impact</w:t>
            </w:r>
          </w:p>
          <w:p w14:paraId="4751B3D9" w14:textId="77777777" w:rsidR="00E8526D" w:rsidRPr="000D6D8E" w:rsidRDefault="00E8526D" w:rsidP="002D5467">
            <w:pPr>
              <w:rPr>
                <w:rStyle w:val="Hyperlink"/>
                <w:rFonts w:ascii="Garamond" w:hAnsi="Garamond"/>
                <w:color w:val="auto"/>
                <w:sz w:val="18"/>
                <w:lang w:val="en-US"/>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"_5.C_Share_risks" </w:instrText>
            </w:r>
            <w:r w:rsidRPr="000D6D8E">
              <w:rPr>
                <w:rFonts w:ascii="Garamond" w:hAnsi="Garamond"/>
                <w:sz w:val="18"/>
              </w:rPr>
              <w:fldChar w:fldCharType="separate"/>
            </w:r>
            <w:r w:rsidRPr="00CE5B69">
              <w:rPr>
                <w:rStyle w:val="Hyperlink"/>
                <w:rFonts w:ascii="Garamond" w:hAnsi="Garamond"/>
                <w:color w:val="4472C4" w:themeColor="accent1"/>
                <w:sz w:val="18"/>
              </w:rPr>
              <w:t>C)</w:t>
            </w:r>
            <w:r w:rsidRPr="000D6D8E">
              <w:rPr>
                <w:rStyle w:val="Hyperlink"/>
                <w:rFonts w:ascii="Garamond" w:hAnsi="Garamond"/>
                <w:color w:val="auto"/>
                <w:sz w:val="18"/>
              </w:rPr>
              <w:t xml:space="preserve"> Risk sharing</w:t>
            </w:r>
          </w:p>
          <w:p w14:paraId="246D7183" w14:textId="77777777" w:rsidR="00E8526D" w:rsidRPr="000D6D8E" w:rsidRDefault="00E8526D" w:rsidP="002D5467">
            <w:pPr>
              <w:rPr>
                <w:rFonts w:ascii="Garamond" w:hAnsi="Garamond"/>
                <w:sz w:val="18"/>
              </w:rPr>
            </w:pPr>
            <w:r w:rsidRPr="000D6D8E">
              <w:rPr>
                <w:rFonts w:ascii="Garamond" w:hAnsi="Garamond"/>
                <w:sz w:val="18"/>
              </w:rPr>
              <w:fldChar w:fldCharType="end"/>
            </w:r>
            <w:hyperlink w:anchor="_5.D_Establish_provisions" w:history="1">
              <w:r w:rsidRPr="00FB6334">
                <w:rPr>
                  <w:rStyle w:val="Hyperlink"/>
                  <w:rFonts w:ascii="Garamond" w:hAnsi="Garamond"/>
                  <w:color w:val="4472C4" w:themeColor="accent1"/>
                  <w:sz w:val="18"/>
                </w:rPr>
                <w:t>D)</w:t>
              </w:r>
              <w:r w:rsidRPr="000D6D8E">
                <w:rPr>
                  <w:rStyle w:val="Hyperlink"/>
                  <w:rFonts w:ascii="Garamond" w:hAnsi="Garamond"/>
                  <w:color w:val="auto"/>
                  <w:sz w:val="18"/>
                </w:rPr>
                <w:t xml:space="preserve"> Risk mitigation</w:t>
              </w:r>
            </w:hyperlink>
          </w:p>
        </w:tc>
        <w:tc>
          <w:tcPr>
            <w:tcW w:w="1086" w:type="dxa"/>
            <w:tcBorders>
              <w:left w:val="single" w:sz="4" w:space="0" w:color="auto"/>
            </w:tcBorders>
          </w:tcPr>
          <w:p w14:paraId="15A874BA" w14:textId="12823C05" w:rsidR="00E8526D" w:rsidRPr="00C70D76" w:rsidRDefault="00D16338" w:rsidP="002D5467">
            <w:pPr>
              <w:rPr>
                <w:rFonts w:ascii="Garamond" w:hAnsi="Garamond"/>
                <w:sz w:val="16"/>
              </w:rPr>
            </w:pPr>
            <w:hyperlink w:anchor="Self_Assess_KP5A" w:history="1">
              <w:r w:rsidR="00B37BDA">
                <w:rPr>
                  <w:rStyle w:val="Hyperlink"/>
                  <w:rFonts w:ascii="Garamond" w:hAnsi="Garamond"/>
                  <w:sz w:val="16"/>
                </w:rPr>
                <w:t>Reflect</w:t>
              </w:r>
              <w:r w:rsidR="00E8526D" w:rsidRPr="00C70D76">
                <w:rPr>
                  <w:rStyle w:val="Hyperlink"/>
                  <w:rFonts w:ascii="Garamond" w:hAnsi="Garamond"/>
                  <w:sz w:val="16"/>
                </w:rPr>
                <w:t>_KP5A</w:t>
              </w:r>
            </w:hyperlink>
          </w:p>
          <w:p w14:paraId="7A92B7A4" w14:textId="60FC5C27" w:rsidR="00E8526D" w:rsidRPr="00C70D76" w:rsidRDefault="00D16338" w:rsidP="002D5467">
            <w:pPr>
              <w:rPr>
                <w:rFonts w:ascii="Garamond" w:hAnsi="Garamond"/>
                <w:sz w:val="16"/>
              </w:rPr>
            </w:pPr>
            <w:hyperlink w:anchor="Self_Assess_KP5B" w:history="1">
              <w:r w:rsidR="00B37BDA">
                <w:rPr>
                  <w:rStyle w:val="Hyperlink"/>
                  <w:rFonts w:ascii="Garamond" w:hAnsi="Garamond"/>
                  <w:sz w:val="16"/>
                </w:rPr>
                <w:t>Reflect</w:t>
              </w:r>
              <w:r w:rsidR="00E8526D" w:rsidRPr="00C70D76">
                <w:rPr>
                  <w:rStyle w:val="Hyperlink"/>
                  <w:rFonts w:ascii="Garamond" w:hAnsi="Garamond"/>
                  <w:sz w:val="16"/>
                </w:rPr>
                <w:t>_KP5B</w:t>
              </w:r>
            </w:hyperlink>
          </w:p>
          <w:p w14:paraId="699C17FF" w14:textId="497AF3FD" w:rsidR="00E8526D" w:rsidRPr="00C70D76" w:rsidRDefault="00D16338" w:rsidP="002D5467">
            <w:pPr>
              <w:rPr>
                <w:rFonts w:ascii="Garamond" w:hAnsi="Garamond"/>
                <w:sz w:val="16"/>
              </w:rPr>
            </w:pPr>
            <w:hyperlink w:anchor="Self_Assess_KP5C" w:history="1">
              <w:r w:rsidR="00B37BDA">
                <w:rPr>
                  <w:rStyle w:val="Hyperlink"/>
                  <w:rFonts w:ascii="Garamond" w:hAnsi="Garamond"/>
                  <w:sz w:val="16"/>
                </w:rPr>
                <w:t>Reflect</w:t>
              </w:r>
              <w:r w:rsidR="00E8526D" w:rsidRPr="00C70D76">
                <w:rPr>
                  <w:rStyle w:val="Hyperlink"/>
                  <w:rFonts w:ascii="Garamond" w:hAnsi="Garamond"/>
                  <w:sz w:val="16"/>
                </w:rPr>
                <w:t>_KP5C</w:t>
              </w:r>
            </w:hyperlink>
          </w:p>
          <w:p w14:paraId="24517093" w14:textId="32745A66" w:rsidR="00E8526D" w:rsidRPr="00C70D76" w:rsidRDefault="00D16338" w:rsidP="00B37BDA">
            <w:pPr>
              <w:rPr>
                <w:rFonts w:ascii="Garamond" w:hAnsi="Garamond"/>
                <w:sz w:val="16"/>
              </w:rPr>
            </w:pPr>
            <w:hyperlink w:anchor="Self_Assess_KP5D" w:history="1">
              <w:r w:rsidR="00B37BDA">
                <w:rPr>
                  <w:rStyle w:val="Hyperlink"/>
                  <w:rFonts w:ascii="Garamond" w:hAnsi="Garamond"/>
                  <w:sz w:val="16"/>
                </w:rPr>
                <w:t>Reflect</w:t>
              </w:r>
              <w:r w:rsidR="00E8526D" w:rsidRPr="00C70D76">
                <w:rPr>
                  <w:rStyle w:val="Hyperlink"/>
                  <w:rFonts w:ascii="Garamond" w:hAnsi="Garamond"/>
                  <w:sz w:val="16"/>
                </w:rPr>
                <w:t>_KP5D</w:t>
              </w:r>
            </w:hyperlink>
          </w:p>
        </w:tc>
        <w:tc>
          <w:tcPr>
            <w:tcW w:w="1182" w:type="dxa"/>
          </w:tcPr>
          <w:p w14:paraId="63587032" w14:textId="77777777" w:rsidR="00E8526D" w:rsidRPr="00C70D76" w:rsidRDefault="00D16338" w:rsidP="002D5467">
            <w:pPr>
              <w:rPr>
                <w:rFonts w:ascii="Garamond" w:hAnsi="Garamond"/>
                <w:sz w:val="16"/>
              </w:rPr>
            </w:pPr>
            <w:hyperlink w:anchor="Actions_KP5A" w:history="1">
              <w:r w:rsidR="00E8526D" w:rsidRPr="00C70D76">
                <w:rPr>
                  <w:rStyle w:val="Hyperlink"/>
                  <w:rFonts w:ascii="Garamond" w:hAnsi="Garamond"/>
                  <w:sz w:val="16"/>
                </w:rPr>
                <w:t>Actions_KP5A</w:t>
              </w:r>
            </w:hyperlink>
          </w:p>
          <w:p w14:paraId="52D5223A" w14:textId="77777777" w:rsidR="00E8526D" w:rsidRPr="00C70D76" w:rsidRDefault="00D16338" w:rsidP="002D5467">
            <w:pPr>
              <w:rPr>
                <w:rFonts w:ascii="Garamond" w:hAnsi="Garamond"/>
                <w:sz w:val="16"/>
              </w:rPr>
            </w:pPr>
            <w:hyperlink w:anchor="Actions_KP5B" w:history="1">
              <w:r w:rsidR="00E8526D" w:rsidRPr="00C70D76">
                <w:rPr>
                  <w:rStyle w:val="Hyperlink"/>
                  <w:rFonts w:ascii="Garamond" w:hAnsi="Garamond"/>
                  <w:sz w:val="16"/>
                </w:rPr>
                <w:t>Actions_KP5B</w:t>
              </w:r>
            </w:hyperlink>
          </w:p>
          <w:p w14:paraId="558EF2C5" w14:textId="77777777" w:rsidR="00E8526D" w:rsidRPr="00C70D76" w:rsidRDefault="00D16338" w:rsidP="002D5467">
            <w:pPr>
              <w:rPr>
                <w:rFonts w:ascii="Garamond" w:hAnsi="Garamond"/>
                <w:sz w:val="16"/>
              </w:rPr>
            </w:pPr>
            <w:hyperlink w:anchor="Actions_KP5C" w:history="1">
              <w:r w:rsidR="00E8526D" w:rsidRPr="00C70D76">
                <w:rPr>
                  <w:rStyle w:val="Hyperlink"/>
                  <w:rFonts w:ascii="Garamond" w:hAnsi="Garamond"/>
                  <w:sz w:val="16"/>
                </w:rPr>
                <w:t>Actions_KP5C</w:t>
              </w:r>
            </w:hyperlink>
          </w:p>
          <w:p w14:paraId="68045864" w14:textId="77777777" w:rsidR="00E8526D" w:rsidRPr="00C70D76" w:rsidRDefault="00D16338" w:rsidP="002D5467">
            <w:pPr>
              <w:rPr>
                <w:rFonts w:ascii="Garamond" w:hAnsi="Garamond"/>
                <w:sz w:val="16"/>
              </w:rPr>
            </w:pPr>
            <w:hyperlink w:anchor="Actions_KP5D" w:history="1">
              <w:r w:rsidR="00E8526D" w:rsidRPr="00C70D76">
                <w:rPr>
                  <w:rStyle w:val="Hyperlink"/>
                  <w:rFonts w:ascii="Garamond" w:hAnsi="Garamond"/>
                  <w:sz w:val="16"/>
                </w:rPr>
                <w:t>Actions_KP5D</w:t>
              </w:r>
            </w:hyperlink>
          </w:p>
        </w:tc>
        <w:tc>
          <w:tcPr>
            <w:tcW w:w="993" w:type="dxa"/>
          </w:tcPr>
          <w:p w14:paraId="09BFD297" w14:textId="77777777" w:rsidR="00E8526D" w:rsidRPr="00C70D76" w:rsidRDefault="00D16338" w:rsidP="002D5467">
            <w:pPr>
              <w:rPr>
                <w:rFonts w:ascii="Garamond" w:hAnsi="Garamond"/>
                <w:sz w:val="16"/>
                <w:lang w:val="de-DE"/>
              </w:rPr>
            </w:pPr>
            <w:hyperlink w:anchor="Pitfalls_KP5A" w:history="1">
              <w:r w:rsidR="00E8526D" w:rsidRPr="00C70D76">
                <w:rPr>
                  <w:rStyle w:val="Hyperlink"/>
                  <w:rFonts w:ascii="Garamond" w:hAnsi="Garamond"/>
                  <w:sz w:val="16"/>
                  <w:lang w:val="de-DE"/>
                </w:rPr>
                <w:t>Pitfalls_KP5A</w:t>
              </w:r>
            </w:hyperlink>
          </w:p>
          <w:p w14:paraId="1EFEB1AA" w14:textId="77777777" w:rsidR="00E8526D" w:rsidRPr="00C70D76" w:rsidRDefault="00D16338" w:rsidP="002D5467">
            <w:pPr>
              <w:rPr>
                <w:rFonts w:ascii="Garamond" w:hAnsi="Garamond"/>
                <w:sz w:val="16"/>
                <w:lang w:val="de-DE"/>
              </w:rPr>
            </w:pPr>
            <w:hyperlink w:anchor="Pitfalls_KP5B" w:history="1">
              <w:r w:rsidR="00E8526D" w:rsidRPr="00C70D76">
                <w:rPr>
                  <w:rStyle w:val="Hyperlink"/>
                  <w:rFonts w:ascii="Garamond" w:hAnsi="Garamond"/>
                  <w:sz w:val="16"/>
                  <w:lang w:val="de-DE"/>
                </w:rPr>
                <w:t>Pitfalls_KP5B</w:t>
              </w:r>
            </w:hyperlink>
          </w:p>
          <w:p w14:paraId="2BF29330" w14:textId="77777777" w:rsidR="00E8526D" w:rsidRPr="00C70D76" w:rsidRDefault="00D16338" w:rsidP="002D5467">
            <w:pPr>
              <w:rPr>
                <w:rFonts w:ascii="Garamond" w:hAnsi="Garamond"/>
                <w:sz w:val="16"/>
                <w:lang w:val="de-DE"/>
              </w:rPr>
            </w:pPr>
            <w:hyperlink w:anchor="Pitfalls_KP5C" w:history="1">
              <w:r w:rsidR="00E8526D" w:rsidRPr="00C70D76">
                <w:rPr>
                  <w:rStyle w:val="Hyperlink"/>
                  <w:rFonts w:ascii="Garamond" w:hAnsi="Garamond"/>
                  <w:sz w:val="16"/>
                  <w:lang w:val="de-DE"/>
                </w:rPr>
                <w:t>Pitfalls_KP5C</w:t>
              </w:r>
            </w:hyperlink>
          </w:p>
          <w:p w14:paraId="14055668" w14:textId="77777777" w:rsidR="00E8526D" w:rsidRPr="00C70D76" w:rsidRDefault="00D16338" w:rsidP="002D5467">
            <w:pPr>
              <w:rPr>
                <w:rFonts w:ascii="Garamond" w:hAnsi="Garamond"/>
                <w:sz w:val="16"/>
              </w:rPr>
            </w:pPr>
            <w:hyperlink w:anchor="Pitfalls_KP5D" w:history="1">
              <w:r w:rsidR="00E8526D" w:rsidRPr="00C70D76">
                <w:rPr>
                  <w:rStyle w:val="Hyperlink"/>
                  <w:rFonts w:ascii="Garamond" w:hAnsi="Garamond"/>
                  <w:sz w:val="16"/>
                </w:rPr>
                <w:t>Pitfalls_KP5D</w:t>
              </w:r>
            </w:hyperlink>
          </w:p>
        </w:tc>
        <w:tc>
          <w:tcPr>
            <w:tcW w:w="1134" w:type="dxa"/>
          </w:tcPr>
          <w:p w14:paraId="2BD08F93" w14:textId="77777777" w:rsidR="00E8526D" w:rsidRPr="00C70D76" w:rsidRDefault="00D16338" w:rsidP="002D5467">
            <w:pPr>
              <w:rPr>
                <w:rFonts w:ascii="Garamond" w:hAnsi="Garamond"/>
                <w:sz w:val="16"/>
              </w:rPr>
            </w:pPr>
            <w:hyperlink w:anchor="Country_Example_KP5A" w:history="1">
              <w:r w:rsidR="00E8526D" w:rsidRPr="00C70D76">
                <w:rPr>
                  <w:rStyle w:val="Hyperlink"/>
                  <w:rFonts w:ascii="Garamond" w:hAnsi="Garamond"/>
                  <w:sz w:val="16"/>
                </w:rPr>
                <w:t>Example_KP5A</w:t>
              </w:r>
            </w:hyperlink>
          </w:p>
          <w:p w14:paraId="7B20D24A" w14:textId="77777777" w:rsidR="00E8526D" w:rsidRPr="00C70D76" w:rsidRDefault="00D16338" w:rsidP="002D5467">
            <w:pPr>
              <w:rPr>
                <w:rFonts w:ascii="Garamond" w:hAnsi="Garamond"/>
                <w:sz w:val="16"/>
              </w:rPr>
            </w:pPr>
            <w:hyperlink w:anchor="Country_Example_KP5B" w:history="1">
              <w:r w:rsidR="00E8526D" w:rsidRPr="00C70D76">
                <w:rPr>
                  <w:rStyle w:val="Hyperlink"/>
                  <w:rFonts w:ascii="Garamond" w:hAnsi="Garamond"/>
                  <w:sz w:val="16"/>
                </w:rPr>
                <w:t>Example_KP5B</w:t>
              </w:r>
            </w:hyperlink>
          </w:p>
          <w:p w14:paraId="3530638F" w14:textId="77777777" w:rsidR="00E8526D" w:rsidRPr="00C70D76" w:rsidRDefault="00D16338" w:rsidP="002D5467">
            <w:pPr>
              <w:rPr>
                <w:rFonts w:ascii="Garamond" w:hAnsi="Garamond"/>
                <w:sz w:val="16"/>
              </w:rPr>
            </w:pPr>
            <w:hyperlink w:anchor="Country_Example_KP5C" w:history="1">
              <w:r w:rsidR="00E8526D" w:rsidRPr="00C70D76">
                <w:rPr>
                  <w:rStyle w:val="Hyperlink"/>
                  <w:rFonts w:ascii="Garamond" w:hAnsi="Garamond"/>
                  <w:sz w:val="16"/>
                </w:rPr>
                <w:t>Example_KP5C</w:t>
              </w:r>
            </w:hyperlink>
          </w:p>
          <w:p w14:paraId="1C683666" w14:textId="77777777" w:rsidR="00E8526D" w:rsidRPr="00C70D76" w:rsidRDefault="00D16338" w:rsidP="002D5467">
            <w:pPr>
              <w:rPr>
                <w:rFonts w:ascii="Garamond" w:hAnsi="Garamond"/>
                <w:sz w:val="16"/>
              </w:rPr>
            </w:pPr>
            <w:hyperlink w:anchor="Country_Example_KP5D" w:history="1">
              <w:r w:rsidR="00E8526D" w:rsidRPr="00C70D76">
                <w:rPr>
                  <w:rStyle w:val="Hyperlink"/>
                  <w:rFonts w:ascii="Garamond" w:hAnsi="Garamond"/>
                  <w:sz w:val="16"/>
                </w:rPr>
                <w:t>Example_KP5D</w:t>
              </w:r>
            </w:hyperlink>
          </w:p>
        </w:tc>
        <w:tc>
          <w:tcPr>
            <w:tcW w:w="1232" w:type="dxa"/>
          </w:tcPr>
          <w:p w14:paraId="64FBAB8A" w14:textId="77777777" w:rsidR="00E8526D" w:rsidRPr="00C70D76" w:rsidRDefault="00D16338" w:rsidP="002D5467">
            <w:pPr>
              <w:rPr>
                <w:rFonts w:ascii="Garamond" w:hAnsi="Garamond"/>
                <w:sz w:val="16"/>
              </w:rPr>
            </w:pPr>
            <w:hyperlink w:anchor="Resources_KP5A" w:history="1">
              <w:r w:rsidR="00E8526D" w:rsidRPr="00C70D76">
                <w:rPr>
                  <w:rStyle w:val="Hyperlink"/>
                  <w:rFonts w:ascii="Garamond" w:hAnsi="Garamond"/>
                  <w:sz w:val="16"/>
                </w:rPr>
                <w:t>Resources_KP5A</w:t>
              </w:r>
            </w:hyperlink>
          </w:p>
          <w:p w14:paraId="25F0A7B9" w14:textId="77777777" w:rsidR="00E8526D" w:rsidRPr="00C70D76" w:rsidRDefault="00D16338" w:rsidP="002D5467">
            <w:pPr>
              <w:rPr>
                <w:rFonts w:ascii="Garamond" w:hAnsi="Garamond"/>
                <w:sz w:val="16"/>
              </w:rPr>
            </w:pPr>
            <w:hyperlink w:anchor="Resources_KP5B" w:history="1">
              <w:r w:rsidR="00E8526D" w:rsidRPr="00C70D76">
                <w:rPr>
                  <w:rStyle w:val="Hyperlink"/>
                  <w:rFonts w:ascii="Garamond" w:hAnsi="Garamond"/>
                  <w:sz w:val="16"/>
                </w:rPr>
                <w:t>Resources_KP5B</w:t>
              </w:r>
            </w:hyperlink>
          </w:p>
          <w:p w14:paraId="1C5F2ED7" w14:textId="77777777" w:rsidR="00E8526D" w:rsidRPr="00C70D76" w:rsidRDefault="00D16338" w:rsidP="002D5467">
            <w:pPr>
              <w:rPr>
                <w:rFonts w:ascii="Garamond" w:hAnsi="Garamond"/>
                <w:sz w:val="16"/>
              </w:rPr>
            </w:pPr>
            <w:hyperlink w:anchor="Resources_KP5C" w:history="1">
              <w:r w:rsidR="00E8526D" w:rsidRPr="00C70D76">
                <w:rPr>
                  <w:rStyle w:val="Hyperlink"/>
                  <w:rFonts w:ascii="Garamond" w:hAnsi="Garamond"/>
                  <w:sz w:val="16"/>
                </w:rPr>
                <w:t>Resources_KP5C</w:t>
              </w:r>
            </w:hyperlink>
          </w:p>
          <w:p w14:paraId="0A949E4A" w14:textId="77777777" w:rsidR="00E8526D" w:rsidRPr="00C70D76" w:rsidRDefault="00D16338" w:rsidP="002D5467">
            <w:pPr>
              <w:rPr>
                <w:rFonts w:ascii="Garamond" w:hAnsi="Garamond"/>
                <w:sz w:val="16"/>
              </w:rPr>
            </w:pPr>
            <w:hyperlink w:anchor="Resources_KP5D" w:history="1">
              <w:r w:rsidR="00E8526D" w:rsidRPr="00C70D76">
                <w:rPr>
                  <w:rStyle w:val="Hyperlink"/>
                  <w:rFonts w:ascii="Garamond" w:hAnsi="Garamond"/>
                  <w:sz w:val="16"/>
                </w:rPr>
                <w:t>Resources_KP5D</w:t>
              </w:r>
            </w:hyperlink>
          </w:p>
        </w:tc>
      </w:tr>
      <w:tr w:rsidR="00E8526D" w14:paraId="42020297" w14:textId="77777777" w:rsidTr="00DB7028">
        <w:tc>
          <w:tcPr>
            <w:tcW w:w="9077" w:type="dxa"/>
            <w:gridSpan w:val="7"/>
            <w:tcBorders>
              <w:top w:val="single" w:sz="4" w:space="0" w:color="auto"/>
            </w:tcBorders>
          </w:tcPr>
          <w:p w14:paraId="62E338AC" w14:textId="77777777" w:rsidR="00E8526D" w:rsidRPr="0029636F" w:rsidRDefault="00E8526D" w:rsidP="002D5467">
            <w:pPr>
              <w:rPr>
                <w:rFonts w:ascii="Garamond" w:hAnsi="Garamond"/>
                <w:sz w:val="18"/>
              </w:rPr>
            </w:pPr>
            <w:r w:rsidRPr="006C1C42">
              <w:rPr>
                <w:rFonts w:ascii="Garamond" w:hAnsi="Garamond"/>
                <w:i/>
                <w:sz w:val="18"/>
              </w:rPr>
              <w:t>Note</w:t>
            </w:r>
            <w:r>
              <w:rPr>
                <w:rFonts w:ascii="Garamond" w:hAnsi="Garamond"/>
                <w:sz w:val="18"/>
              </w:rPr>
              <w:t>: Hyperlinks lead to specific sub-sections under each Kampala Principle.</w:t>
            </w:r>
          </w:p>
        </w:tc>
      </w:tr>
    </w:tbl>
    <w:bookmarkEnd w:id="11"/>
    <w:bookmarkEnd w:id="12"/>
    <w:p w14:paraId="3C011837" w14:textId="175B9398" w:rsidR="00256D8D" w:rsidRPr="000410E7" w:rsidRDefault="00997451" w:rsidP="000410E7">
      <w:pPr>
        <w:jc w:val="both"/>
        <w:rPr>
          <w:rFonts w:ascii="Garamond" w:hAnsi="Garamond"/>
        </w:rPr>
      </w:pPr>
      <w:r>
        <w:rPr>
          <w:noProof/>
        </w:rPr>
        <mc:AlternateContent>
          <mc:Choice Requires="wpg">
            <w:drawing>
              <wp:anchor distT="0" distB="0" distL="114300" distR="114300" simplePos="0" relativeHeight="251620352" behindDoc="0" locked="0" layoutInCell="1" allowOverlap="1" wp14:anchorId="6B1E31EC" wp14:editId="2FCB3BA0">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 name="Group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 name="Flowchart: Connector 7"/>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Up Arrow 8">
                          <a:hlinkClick r:id="rId12"/>
                        </wps:cNvPr>
                        <wps:cNvSpPr/>
                        <wps:spPr>
                          <a:xfrm>
                            <a:off x="102686" y="48899"/>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DFF54B" id="Group 6" o:spid="_x0000_s1026" href="#_Table_of_Contents" style="position:absolute;margin-left:-38.15pt;margin-top:0;width:13.05pt;height:13.05pt;z-index:25162035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" o:button="t">
                <o:lock v:ext="edit" aspectratio="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" fillcolor="#4472c4 [3204]" strokecolor="#4472c4 [3204]" strokeweight="1pt">
                  <v:stroke joinstyle="miter"/>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8" type="#_x0000_t68" href="#_Table_of_Contents" style="position:absolute;left:102686;top:48899;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" o:button="t" adj="6646,5788" fillcolor="white [3212]" strokecolor="white [3212]" strokeweight="1pt">
                  <v:fill o:detectmouseclick="t"/>
                </v:shape>
                <w10:wrap anchorx="margin" anchory="margin"/>
              </v:group>
            </w:pict>
          </mc:Fallback>
        </mc:AlternateContent>
      </w:r>
      <w:r w:rsidR="00BC5C4E">
        <w:rPr>
          <w:rFonts w:ascii="Garamond" w:hAnsi="Garamond"/>
          <w:noProof/>
          <w:sz w:val="22"/>
        </w:rPr>
        <mc:AlternateContent>
          <mc:Choice Requires="wpg">
            <w:drawing>
              <wp:anchor distT="0" distB="0" distL="114300" distR="114300" simplePos="0" relativeHeight="251622400" behindDoc="0" locked="0" layoutInCell="1" allowOverlap="1" wp14:anchorId="5CB3B891" wp14:editId="446DA5B5">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5" name="Group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6" name="Flowchart: Connector 16"/>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Up Arrow 17">
                          <a:hlinkClick r:id="rId12"/>
                        </wps:cNvPr>
                        <wps:cNvSpPr/>
                        <wps:spPr>
                          <a:xfrm>
                            <a:off x="102686" y="48899"/>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8D02E3" id="Group 15" o:spid="_x0000_s1026" href="#_Table_of_Contents" style="position:absolute;margin-left:-38.15pt;margin-top:0;width:13.05pt;height:13.05pt;z-index:25162240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" o:button="t">
                <o:lock v:ext="edit" aspectratio="t"/>
                <v:shape id="Flowchart: Connector 1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" fillcolor="#4472c4 [3204]" strokecolor="#4472c4 [3204]" strokeweight="1pt">
                  <v:stroke joinstyle="miter"/>
                </v:shape>
                <v:shape id="Up Arrow 17" o:spid="_x0000_s1028" type="#_x0000_t68" href="#_Table_of_Contents" style="position:absolute;left:102686;top:48899;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" o:button="t" adj="6646,5788" fillcolor="white [3212]" strokecolor="white [3212]" strokeweight="1pt">
                  <v:fill o:detectmouseclick="t"/>
                </v:shape>
                <w10:wrap anchorx="margin" anchory="margin"/>
              </v:group>
            </w:pict>
          </mc:Fallback>
        </mc:AlternateContent>
      </w:r>
    </w:p>
    <w:p w14:paraId="287FA8FC" w14:textId="77777777" w:rsidR="00DB7028" w:rsidRDefault="00DB7028">
      <w:pPr>
        <w:rPr>
          <w:rFonts w:ascii="Garamond" w:eastAsiaTheme="majorEastAsia" w:hAnsi="Garamond" w:cstheme="majorBidi"/>
          <w:b/>
          <w:color w:val="2F5496" w:themeColor="accent1" w:themeShade="BF"/>
          <w:szCs w:val="28"/>
          <w:lang w:eastAsia="en-US"/>
        </w:rPr>
      </w:pPr>
      <w:bookmarkStart w:id="17" w:name="_Toc92357900"/>
      <w:bookmarkStart w:id="18" w:name="_Toc92469836"/>
      <w:bookmarkStart w:id="19" w:name="_Toc92710067"/>
      <w:bookmarkStart w:id="20" w:name="_Toc92732802"/>
      <w:bookmarkStart w:id="21" w:name="_Toc92809812"/>
      <w:bookmarkStart w:id="22" w:name="_Toc92820804"/>
      <w:r>
        <w:rPr>
          <w:rFonts w:ascii="Garamond" w:hAnsi="Garamond"/>
          <w:b/>
          <w:szCs w:val="28"/>
        </w:rPr>
        <w:br w:type="page"/>
      </w:r>
    </w:p>
    <w:p w14:paraId="4ABD885B" w14:textId="77777777" w:rsidR="00BA2B19" w:rsidRDefault="002405E2" w:rsidP="002405E2">
      <w:pPr>
        <w:pStyle w:val="Heading1"/>
        <w:spacing w:before="120" w:after="120"/>
        <w:rPr>
          <w:rFonts w:ascii="Garamond" w:hAnsi="Garamond"/>
          <w:b/>
          <w:sz w:val="24"/>
          <w:szCs w:val="28"/>
        </w:rPr>
      </w:pPr>
      <w:bookmarkStart w:id="23" w:name="_Toc101800023"/>
      <w:r w:rsidRPr="00E27318">
        <w:rPr>
          <w:rFonts w:ascii="Garamond" w:hAnsi="Garamond"/>
          <w:b/>
          <w:sz w:val="24"/>
          <w:szCs w:val="28"/>
        </w:rPr>
        <w:lastRenderedPageBreak/>
        <w:t>KAMPALA PRINCIPLE 1: INCLUSIVE COUNTRY OWNERSHIP.</w:t>
      </w:r>
      <w:bookmarkStart w:id="24" w:name="_Toc92469837"/>
      <w:bookmarkStart w:id="25" w:name="_Toc92710068"/>
      <w:bookmarkStart w:id="26" w:name="_Toc92732803"/>
      <w:bookmarkStart w:id="27" w:name="_Toc92809813"/>
      <w:bookmarkStart w:id="28" w:name="_Toc92820805"/>
      <w:bookmarkStart w:id="29" w:name="_Toc101534265"/>
      <w:bookmarkEnd w:id="17"/>
      <w:bookmarkEnd w:id="18"/>
      <w:bookmarkEnd w:id="19"/>
      <w:bookmarkEnd w:id="20"/>
      <w:bookmarkEnd w:id="21"/>
      <w:bookmarkEnd w:id="22"/>
      <w:bookmarkEnd w:id="23"/>
    </w:p>
    <w:p w14:paraId="446A74D9" w14:textId="293A8C14" w:rsidR="002405E2" w:rsidRPr="00E27318" w:rsidRDefault="002405E2" w:rsidP="002405E2">
      <w:pPr>
        <w:pStyle w:val="Heading1"/>
        <w:spacing w:before="120" w:after="120"/>
        <w:rPr>
          <w:rFonts w:ascii="Garamond" w:hAnsi="Garamond"/>
          <w:b/>
          <w:sz w:val="24"/>
          <w:szCs w:val="28"/>
        </w:rPr>
      </w:pPr>
      <w:bookmarkStart w:id="30" w:name="_Toc101536249"/>
      <w:bookmarkStart w:id="31" w:name="_Toc101799687"/>
      <w:bookmarkStart w:id="32" w:name="_Toc101800024"/>
      <w:r w:rsidRPr="00E27318">
        <w:rPr>
          <w:rFonts w:ascii="Garamond" w:hAnsi="Garamond"/>
          <w:b/>
          <w:sz w:val="24"/>
          <w:szCs w:val="28"/>
        </w:rPr>
        <w:t>Strengthening coordination, alignment and capacity building at the country leve</w:t>
      </w:r>
      <w:bookmarkEnd w:id="24"/>
      <w:bookmarkEnd w:id="25"/>
      <w:bookmarkEnd w:id="26"/>
      <w:bookmarkEnd w:id="27"/>
      <w:bookmarkEnd w:id="28"/>
      <w:bookmarkEnd w:id="29"/>
      <w:r w:rsidR="00BA2B19">
        <w:rPr>
          <w:rFonts w:ascii="Garamond" w:hAnsi="Garamond"/>
          <w:b/>
          <w:sz w:val="24"/>
          <w:szCs w:val="28"/>
        </w:rPr>
        <w:t>l</w:t>
      </w:r>
      <w:bookmarkEnd w:id="30"/>
      <w:bookmarkEnd w:id="31"/>
      <w:bookmarkEnd w:id="32"/>
    </w:p>
    <w:p w14:paraId="69D616CA" w14:textId="77777777" w:rsidR="00E90591" w:rsidRPr="00655AD8" w:rsidRDefault="00E90591" w:rsidP="00E90591">
      <w:pPr>
        <w:jc w:val="both"/>
        <w:rPr>
          <w:rFonts w:ascii="Garamond" w:hAnsi="Garamond"/>
          <w:sz w:val="22"/>
        </w:rPr>
      </w:pPr>
      <w:r w:rsidRPr="00655AD8">
        <w:rPr>
          <w:rFonts w:ascii="Garamond" w:hAnsi="Garamond"/>
          <w:sz w:val="22"/>
        </w:rPr>
        <w:t xml:space="preserve">Government leadership, inclusive and co-ordinated processes, and capacity at national and local levels impact the long-term sustainability and effectiveness of private sector engagement (PSE) through development co-operation. Development co-operation can support the creation and implementation of policies for PSE through development at country level, facilitate PSE through development co-operation in ways that maximise participation by local businesses and build the capacity of all stakeholders to contribute. </w:t>
      </w:r>
    </w:p>
    <w:p w14:paraId="55352B9B" w14:textId="77777777" w:rsidR="00E90591" w:rsidRPr="00655AD8" w:rsidRDefault="00E90591" w:rsidP="00E90591">
      <w:pPr>
        <w:rPr>
          <w:rFonts w:ascii="Garamond" w:hAnsi="Garamond"/>
          <w:sz w:val="22"/>
        </w:rPr>
      </w:pPr>
    </w:p>
    <w:p w14:paraId="1271FEA3" w14:textId="27B701EE" w:rsidR="00E90591" w:rsidRPr="002405E2" w:rsidRDefault="002405E2" w:rsidP="002405E2">
      <w:pPr>
        <w:pStyle w:val="Heading2"/>
        <w:spacing w:before="120" w:after="120"/>
        <w:rPr>
          <w:rFonts w:ascii="Garamond" w:hAnsi="Garamond"/>
          <w:b/>
          <w:sz w:val="22"/>
          <w:szCs w:val="24"/>
        </w:rPr>
      </w:pPr>
      <w:bookmarkStart w:id="33" w:name="_1.A_Define_National"/>
      <w:bookmarkStart w:id="34" w:name="_Toc92469838"/>
      <w:bookmarkStart w:id="35" w:name="_Toc92710069"/>
      <w:bookmarkStart w:id="36" w:name="_Toc92732804"/>
      <w:bookmarkStart w:id="37" w:name="_Toc92809814"/>
      <w:bookmarkStart w:id="38" w:name="_Toc92820806"/>
      <w:bookmarkStart w:id="39" w:name="_Toc101800025"/>
      <w:bookmarkEnd w:id="33"/>
      <w:r w:rsidRPr="00E27318">
        <w:rPr>
          <w:rFonts w:ascii="Garamond" w:hAnsi="Garamond"/>
          <w:b/>
          <w:sz w:val="22"/>
          <w:szCs w:val="24"/>
        </w:rPr>
        <w:t>Sub-Principle 1.A: Define National PSE Goals Through an Inclusive Process</w:t>
      </w:r>
      <w:bookmarkEnd w:id="34"/>
      <w:bookmarkEnd w:id="35"/>
      <w:bookmarkEnd w:id="36"/>
      <w:bookmarkEnd w:id="37"/>
      <w:bookmarkEnd w:id="38"/>
      <w:bookmarkEnd w:id="39"/>
      <w:r w:rsidRPr="00E27318">
        <w:rPr>
          <w:rFonts w:ascii="Garamond" w:hAnsi="Garamond"/>
          <w:b/>
          <w:sz w:val="22"/>
          <w:szCs w:val="24"/>
        </w:rPr>
        <w:t xml:space="preserve"> </w:t>
      </w:r>
    </w:p>
    <w:p w14:paraId="3A427CB8" w14:textId="77777777" w:rsidR="00E90591" w:rsidRPr="00655AD8" w:rsidRDefault="00E90591" w:rsidP="002405E2">
      <w:pPr>
        <w:jc w:val="both"/>
        <w:rPr>
          <w:rFonts w:ascii="Garamond" w:hAnsi="Garamond"/>
          <w:sz w:val="22"/>
        </w:rPr>
      </w:pPr>
      <w:r w:rsidRPr="00655AD8">
        <w:rPr>
          <w:rFonts w:ascii="Garamond" w:hAnsi="Garamond"/>
          <w:sz w:val="22"/>
        </w:rPr>
        <w:t xml:space="preserve">Articulate a policy framework that is explicit about the role expected of the private sector in delivering national and sectoral development priorities in line with the 2030 Agenda and the contributions of PSE through development co-operation, including how success will be measured. Such frameworks should set clear expectations regarding priorities and objectives for PSE through development co-operation at national level, including in key sectors and markets. They should be developed through an inclusive and equitable process that allows for dialogue (including social dialogue) up front with all relevant stakeholders, including those with more limited capacities such as micro, small and medium-sized enterprises (MSMEs). </w:t>
      </w:r>
    </w:p>
    <w:p w14:paraId="1CBDC895" w14:textId="0F046ED1" w:rsidR="00256D8D" w:rsidRDefault="002405E2" w:rsidP="002405E2">
      <w:pPr>
        <w:tabs>
          <w:tab w:val="left" w:pos="4270"/>
          <w:tab w:val="center" w:pos="4513"/>
        </w:tabs>
        <w:rPr>
          <w:rFonts w:ascii="Garamond" w:hAnsi="Garamond"/>
          <w:sz w:val="22"/>
        </w:rPr>
      </w:pPr>
      <w:r>
        <w:rPr>
          <w:rFonts w:ascii="Garamond" w:hAnsi="Garamond"/>
          <w:sz w:val="22"/>
        </w:rPr>
        <w:tab/>
      </w:r>
      <w:r>
        <w:rPr>
          <w:rFonts w:ascii="Garamond" w:hAnsi="Garamond"/>
          <w:sz w:val="22"/>
        </w:rPr>
        <w:tab/>
      </w:r>
      <w:r w:rsidR="00E90591" w:rsidRPr="00655AD8">
        <w:rPr>
          <w:rFonts w:ascii="Garamond" w:hAnsi="Garamond"/>
          <w:sz w:val="22"/>
        </w:rPr>
        <w:t>***</w:t>
      </w:r>
    </w:p>
    <w:p w14:paraId="57BB1F82" w14:textId="7720C956" w:rsidR="00655AD8" w:rsidRPr="00655AD8" w:rsidRDefault="00CD3521" w:rsidP="00655AD8">
      <w:pPr>
        <w:pStyle w:val="ListParagraph"/>
        <w:jc w:val="both"/>
        <w:rPr>
          <w:rFonts w:ascii="Garamond" w:hAnsi="Garamond"/>
          <w:sz w:val="22"/>
        </w:rPr>
      </w:pPr>
      <w:r>
        <w:rPr>
          <w:rFonts w:ascii="Garamond" w:hAnsi="Garamond"/>
          <w:noProof/>
          <w:sz w:val="22"/>
          <w:lang w:eastAsia="en-GB"/>
        </w:rPr>
        <mc:AlternateContent>
          <mc:Choice Requires="wpg">
            <w:drawing>
              <wp:anchor distT="0" distB="0" distL="114300" distR="114300" simplePos="0" relativeHeight="251618304" behindDoc="0" locked="0" layoutInCell="1" allowOverlap="1" wp14:anchorId="33A61E47" wp14:editId="265F350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 name="Group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 name="Flowchart: Connector 4"/>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Up Arrow 1">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21B91F" id="Group 5" o:spid="_x0000_s1026" href="#_Table_of_Contents" style="position:absolute;margin-left:-38.15pt;margin-top:0;width:13.05pt;height:13.05pt;z-index:25161830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" o:button="t">
                <o:lock v:ext="edit" aspectratio="t"/>
                <v:shape id="Flowchart: Connector 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" fillcolor="#4472c4 [3204]" strokecolor="#4472c4 [3204]" strokeweight="1pt">
                  <v:stroke joinstyle="miter"/>
                </v:shape>
                <v:shape id="Up Arrow 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" o:button="t" adj="6646,5788" fillcolor="white [3212]" strokecolor="white [3212]" strokeweight="1pt">
                  <v:fill o:detectmouseclick="t"/>
                </v:shape>
                <w10:wrap anchorx="margin" anchory="margin"/>
              </v:group>
            </w:pict>
          </mc:Fallback>
        </mc:AlternateContent>
      </w:r>
    </w:p>
    <w:tbl>
      <w:tblPr>
        <w:tblStyle w:val="TableGrid"/>
        <w:tblW w:w="9134" w:type="dxa"/>
        <w:tblInd w:w="-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134"/>
      </w:tblGrid>
      <w:tr w:rsidR="00747B32" w14:paraId="331EF902" w14:textId="77777777" w:rsidTr="00013CFB">
        <w:trPr>
          <w:trHeight w:val="198"/>
        </w:trPr>
        <w:tc>
          <w:tcPr>
            <w:tcW w:w="9134" w:type="dxa"/>
          </w:tcPr>
          <w:p w14:paraId="7D43F51B" w14:textId="77777777" w:rsidR="00747B32" w:rsidRPr="00256D8D" w:rsidRDefault="00747B32" w:rsidP="00013CFB">
            <w:pPr>
              <w:jc w:val="center"/>
              <w:rPr>
                <w:rFonts w:ascii="Garamond" w:hAnsi="Garamond"/>
                <w:b/>
                <w:bCs/>
                <w:sz w:val="22"/>
              </w:rPr>
            </w:pPr>
            <w:bookmarkStart w:id="40" w:name="_1.B_Align_and"/>
            <w:bookmarkStart w:id="41" w:name="_Toc75272932"/>
            <w:bookmarkEnd w:id="40"/>
            <w:r w:rsidRPr="00655AD8">
              <w:rPr>
                <w:rFonts w:ascii="Garamond" w:hAnsi="Garamond"/>
                <w:b/>
                <w:bCs/>
                <w:sz w:val="22"/>
              </w:rPr>
              <w:t>Why is it important?</w:t>
            </w:r>
          </w:p>
        </w:tc>
      </w:tr>
      <w:tr w:rsidR="00747B32" w:rsidRPr="00454D6D" w14:paraId="269D8A6D" w14:textId="77777777" w:rsidTr="00013CFB">
        <w:trPr>
          <w:trHeight w:val="198"/>
        </w:trPr>
        <w:tc>
          <w:tcPr>
            <w:tcW w:w="9134" w:type="dxa"/>
          </w:tcPr>
          <w:p w14:paraId="4643804B" w14:textId="77777777" w:rsidR="00747B32" w:rsidRPr="00253F23" w:rsidRDefault="00747B32" w:rsidP="00013CFB">
            <w:pPr>
              <w:jc w:val="both"/>
              <w:rPr>
                <w:rFonts w:ascii="ProximaNova" w:hAnsi="ProximaNova"/>
                <w:color w:val="333333"/>
                <w:shd w:val="clear" w:color="auto" w:fill="F9F9F9"/>
              </w:rPr>
            </w:pPr>
            <w:r w:rsidRPr="005E2F60">
              <w:rPr>
                <w:rFonts w:ascii="Garamond" w:hAnsi="Garamond"/>
                <w:bCs/>
                <w:sz w:val="22"/>
              </w:rPr>
              <w:t xml:space="preserve">A </w:t>
            </w:r>
            <w:r w:rsidRPr="00713FB2">
              <w:rPr>
                <w:rFonts w:ascii="Garamond" w:hAnsi="Garamond"/>
                <w:bCs/>
                <w:sz w:val="22"/>
                <w:szCs w:val="22"/>
              </w:rPr>
              <w:t>national strategy for working with the private sector in development cooperation</w:t>
            </w:r>
            <w:r w:rsidRPr="0065538D">
              <w:rPr>
                <w:rFonts w:ascii="Garamond" w:hAnsi="Garamond"/>
                <w:bCs/>
                <w:sz w:val="22"/>
                <w:szCs w:val="22"/>
              </w:rPr>
              <w:t xml:space="preserve"> </w:t>
            </w:r>
            <w:r w:rsidRPr="00EE5ED8">
              <w:rPr>
                <w:rFonts w:ascii="Garamond" w:hAnsi="Garamond"/>
                <w:noProof/>
                <w:sz w:val="22"/>
                <w:szCs w:val="22"/>
              </w:rPr>
              <w:t xml:space="preserve">can set or make reference to regulatory frameworks that companies should follow, identify priority sectors where companies can operate, set results frameworks around which </w:t>
            </w:r>
            <w:r>
              <w:rPr>
                <w:rFonts w:ascii="Garamond" w:hAnsi="Garamond"/>
                <w:noProof/>
                <w:sz w:val="22"/>
                <w:szCs w:val="22"/>
              </w:rPr>
              <w:t xml:space="preserve">companies </w:t>
            </w:r>
            <w:r w:rsidRPr="00EE5ED8">
              <w:rPr>
                <w:rFonts w:ascii="Garamond" w:hAnsi="Garamond"/>
                <w:noProof/>
                <w:sz w:val="22"/>
                <w:szCs w:val="22"/>
              </w:rPr>
              <w:t>can develop their projects, and create predictability.</w:t>
            </w:r>
            <w:r>
              <w:rPr>
                <w:rFonts w:ascii="Garamond" w:hAnsi="Garamond"/>
                <w:noProof/>
                <w:sz w:val="22"/>
                <w:szCs w:val="22"/>
              </w:rPr>
              <w:t xml:space="preserve"> The involvment of Trade Unions is key to ensure there is national dialogue around integration of </w:t>
            </w:r>
            <w:r w:rsidRPr="00253F23">
              <w:rPr>
                <w:rFonts w:ascii="Garamond" w:hAnsi="Garamond"/>
                <w:noProof/>
                <w:sz w:val="22"/>
                <w:szCs w:val="22"/>
              </w:rPr>
              <w:t>freedom of association, social dialogue and collective bargaining, and promoting decent work and the rights of working people</w:t>
            </w:r>
            <w:r>
              <w:rPr>
                <w:rFonts w:ascii="Garamond" w:hAnsi="Garamond"/>
                <w:noProof/>
                <w:sz w:val="22"/>
                <w:szCs w:val="22"/>
              </w:rPr>
              <w:t xml:space="preserve"> within the strategy. It is also key to ensure that the strategy is framed within </w:t>
            </w:r>
            <w:r w:rsidRPr="007B5411">
              <w:rPr>
                <w:rFonts w:ascii="Garamond" w:hAnsi="Garamond"/>
                <w:noProof/>
                <w:sz w:val="22"/>
                <w:szCs w:val="22"/>
              </w:rPr>
              <w:t xml:space="preserve">a </w:t>
            </w:r>
            <w:r w:rsidRPr="009130A3">
              <w:rPr>
                <w:rFonts w:ascii="Garamond" w:hAnsi="Garamond"/>
                <w:noProof/>
                <w:sz w:val="22"/>
                <w:szCs w:val="22"/>
              </w:rPr>
              <w:t>normative approach to development – one that guarantees rights – and a vision of governments that maintain</w:t>
            </w:r>
            <w:r>
              <w:rPr>
                <w:rFonts w:ascii="Garamond" w:hAnsi="Garamond"/>
                <w:noProof/>
                <w:sz w:val="22"/>
                <w:szCs w:val="22"/>
              </w:rPr>
              <w:t>s</w:t>
            </w:r>
            <w:r w:rsidRPr="009130A3">
              <w:rPr>
                <w:rFonts w:ascii="Garamond" w:hAnsi="Garamond"/>
                <w:noProof/>
                <w:sz w:val="22"/>
                <w:szCs w:val="22"/>
              </w:rPr>
              <w:t xml:space="preserve"> its developmental leadership role.</w:t>
            </w:r>
            <w:r>
              <w:t xml:space="preserve"> </w:t>
            </w:r>
          </w:p>
        </w:tc>
      </w:tr>
      <w:tr w:rsidR="00747B32" w14:paraId="5B0983A0" w14:textId="77777777" w:rsidTr="00013CFB">
        <w:trPr>
          <w:trHeight w:val="198"/>
        </w:trPr>
        <w:tc>
          <w:tcPr>
            <w:tcW w:w="9134" w:type="dxa"/>
          </w:tcPr>
          <w:p w14:paraId="04D42E86" w14:textId="77777777" w:rsidR="00747B32" w:rsidRPr="00256D8D" w:rsidRDefault="00747B32" w:rsidP="00013CFB">
            <w:pPr>
              <w:jc w:val="center"/>
              <w:rPr>
                <w:rFonts w:ascii="Garamond" w:hAnsi="Garamond"/>
                <w:b/>
                <w:bCs/>
                <w:sz w:val="22"/>
              </w:rPr>
            </w:pPr>
            <w:bookmarkStart w:id="42" w:name="Self_Assess_KP1A"/>
            <w:r w:rsidRPr="00256D8D">
              <w:rPr>
                <w:rFonts w:ascii="Garamond" w:hAnsi="Garamond"/>
                <w:b/>
                <w:bCs/>
                <w:sz w:val="22"/>
              </w:rPr>
              <w:t>Self-Assessment Questions</w:t>
            </w:r>
            <w:bookmarkEnd w:id="42"/>
            <w:r>
              <w:rPr>
                <w:rFonts w:ascii="Garamond" w:hAnsi="Garamond"/>
                <w:b/>
                <w:bCs/>
                <w:sz w:val="22"/>
              </w:rPr>
              <w:t xml:space="preserve"> </w:t>
            </w:r>
            <w:hyperlink w:anchor="Self_Assess_KP1B" w:history="1">
              <w:r w:rsidRPr="00AD2E31">
                <w:rPr>
                  <w:rStyle w:val="Hyperlink"/>
                  <w:rFonts w:ascii="Wingdings" w:eastAsia="Wingdings" w:hAnsi="Wingdings" w:cs="Wingdings"/>
                  <w:b/>
                  <w:bCs/>
                  <w:sz w:val="28"/>
                  <w:u w:val="none"/>
                </w:rPr>
                <w:t>Ü</w:t>
              </w:r>
            </w:hyperlink>
          </w:p>
        </w:tc>
      </w:tr>
      <w:tr w:rsidR="00747B32" w:rsidRPr="00454D6D" w14:paraId="41B3CF4A" w14:textId="77777777" w:rsidTr="00013CFB">
        <w:trPr>
          <w:trHeight w:val="198"/>
        </w:trPr>
        <w:tc>
          <w:tcPr>
            <w:tcW w:w="9134" w:type="dxa"/>
          </w:tcPr>
          <w:p w14:paraId="170B6CC4" w14:textId="77777777" w:rsidR="00747B32" w:rsidRDefault="00747B32" w:rsidP="00013CFB">
            <w:pPr>
              <w:pStyle w:val="ListParagraph"/>
              <w:numPr>
                <w:ilvl w:val="0"/>
                <w:numId w:val="18"/>
              </w:numPr>
              <w:jc w:val="both"/>
              <w:rPr>
                <w:rFonts w:ascii="Garamond" w:hAnsi="Garamond"/>
                <w:sz w:val="22"/>
              </w:rPr>
            </w:pPr>
            <w:r>
              <w:rPr>
                <w:rFonts w:ascii="Garamond" w:hAnsi="Garamond"/>
                <w:sz w:val="22"/>
              </w:rPr>
              <w:t xml:space="preserve">Have you consulted the national </w:t>
            </w:r>
            <w:r w:rsidRPr="00DF21D7">
              <w:rPr>
                <w:rFonts w:ascii="Garamond" w:hAnsi="Garamond"/>
                <w:sz w:val="22"/>
              </w:rPr>
              <w:t>PSE strategy</w:t>
            </w:r>
            <w:r>
              <w:rPr>
                <w:rFonts w:ascii="Garamond" w:hAnsi="Garamond"/>
                <w:sz w:val="22"/>
              </w:rPr>
              <w:t xml:space="preserve"> (either a standalone policy or a section in an overall development co-operation strategy) of your country?</w:t>
            </w:r>
            <w:r w:rsidRPr="00DF21D7">
              <w:rPr>
                <w:rFonts w:ascii="Garamond" w:hAnsi="Garamond"/>
                <w:sz w:val="22"/>
              </w:rPr>
              <w:t xml:space="preserve">  How does </w:t>
            </w:r>
            <w:r>
              <w:rPr>
                <w:rFonts w:ascii="Garamond" w:hAnsi="Garamond"/>
                <w:sz w:val="22"/>
              </w:rPr>
              <w:t>it</w:t>
            </w:r>
            <w:r w:rsidRPr="00DF21D7">
              <w:rPr>
                <w:rFonts w:ascii="Garamond" w:hAnsi="Garamond"/>
                <w:sz w:val="22"/>
              </w:rPr>
              <w:t xml:space="preserve"> reflect with your priorities?  </w:t>
            </w:r>
          </w:p>
          <w:p w14:paraId="2C58544D" w14:textId="77777777" w:rsidR="00747B32" w:rsidRDefault="00747B32" w:rsidP="00013CFB">
            <w:pPr>
              <w:pStyle w:val="ListParagraph"/>
              <w:numPr>
                <w:ilvl w:val="0"/>
                <w:numId w:val="18"/>
              </w:numPr>
              <w:jc w:val="both"/>
              <w:rPr>
                <w:rFonts w:ascii="Garamond" w:hAnsi="Garamond" w:cs="Calibri"/>
                <w:color w:val="000000"/>
                <w:sz w:val="22"/>
                <w:szCs w:val="22"/>
              </w:rPr>
            </w:pPr>
            <w:r w:rsidRPr="00DF21D7">
              <w:rPr>
                <w:rFonts w:ascii="Garamond" w:hAnsi="Garamond"/>
                <w:sz w:val="22"/>
              </w:rPr>
              <w:t>Have you</w:t>
            </w:r>
            <w:r>
              <w:rPr>
                <w:rFonts w:ascii="Garamond" w:hAnsi="Garamond"/>
                <w:sz w:val="22"/>
              </w:rPr>
              <w:t xml:space="preserve"> </w:t>
            </w:r>
            <w:r w:rsidRPr="00DF21D7">
              <w:rPr>
                <w:rFonts w:ascii="Garamond" w:hAnsi="Garamond"/>
                <w:sz w:val="22"/>
              </w:rPr>
              <w:t>been involved in the</w:t>
            </w:r>
            <w:r>
              <w:rPr>
                <w:rFonts w:ascii="Garamond" w:hAnsi="Garamond"/>
                <w:sz w:val="22"/>
              </w:rPr>
              <w:t xml:space="preserve"> elaboration of the national PSE strategy and/or</w:t>
            </w:r>
            <w:r w:rsidRPr="00DF21D7">
              <w:rPr>
                <w:rFonts w:ascii="Garamond" w:hAnsi="Garamond"/>
                <w:sz w:val="22"/>
              </w:rPr>
              <w:t xml:space="preserve"> definition of national PSE goals</w:t>
            </w:r>
            <w:r>
              <w:rPr>
                <w:rFonts w:ascii="Garamond" w:hAnsi="Garamond"/>
                <w:sz w:val="22"/>
              </w:rPr>
              <w:t xml:space="preserve"> at the national level</w:t>
            </w:r>
            <w:r w:rsidRPr="00DF21D7">
              <w:rPr>
                <w:rFonts w:ascii="Garamond" w:hAnsi="Garamond"/>
                <w:sz w:val="22"/>
              </w:rPr>
              <w:t>?</w:t>
            </w:r>
            <w:r>
              <w:rPr>
                <w:rFonts w:ascii="Garamond" w:hAnsi="Garamond"/>
                <w:sz w:val="22"/>
              </w:rPr>
              <w:t xml:space="preserve"> </w:t>
            </w:r>
            <w:r w:rsidRPr="00454D6D">
              <w:rPr>
                <w:rFonts w:ascii="Garamond" w:hAnsi="Garamond" w:cs="Calibri"/>
                <w:color w:val="000000"/>
                <w:sz w:val="22"/>
                <w:szCs w:val="22"/>
              </w:rPr>
              <w:t xml:space="preserve">Are there informal or more pragmatic ways to engage if the formal framework is restrictive? </w:t>
            </w:r>
          </w:p>
          <w:p w14:paraId="53A6D12F" w14:textId="77777777" w:rsidR="00747B32" w:rsidRPr="002F05F2" w:rsidRDefault="00747B32" w:rsidP="00013CFB">
            <w:pPr>
              <w:pStyle w:val="ListParagraph"/>
              <w:numPr>
                <w:ilvl w:val="0"/>
                <w:numId w:val="18"/>
              </w:numPr>
              <w:jc w:val="both"/>
              <w:rPr>
                <w:rFonts w:ascii="Garamond" w:hAnsi="Garamond"/>
                <w:sz w:val="22"/>
              </w:rPr>
            </w:pPr>
            <w:r w:rsidRPr="00DF21D7">
              <w:rPr>
                <w:rFonts w:ascii="Garamond" w:hAnsi="Garamond"/>
                <w:sz w:val="22"/>
              </w:rPr>
              <w:t>Have you clearly articulated</w:t>
            </w:r>
            <w:r>
              <w:rPr>
                <w:rFonts w:ascii="Garamond" w:hAnsi="Garamond"/>
                <w:sz w:val="22"/>
              </w:rPr>
              <w:t xml:space="preserve"> </w:t>
            </w:r>
            <w:r w:rsidRPr="00DF21D7">
              <w:rPr>
                <w:rFonts w:ascii="Garamond" w:hAnsi="Garamond"/>
                <w:sz w:val="22"/>
              </w:rPr>
              <w:t xml:space="preserve">where you need support from </w:t>
            </w:r>
            <w:r>
              <w:rPr>
                <w:rFonts w:ascii="Garamond" w:hAnsi="Garamond"/>
                <w:sz w:val="22"/>
              </w:rPr>
              <w:t xml:space="preserve">development partners </w:t>
            </w:r>
            <w:r w:rsidRPr="00DF21D7">
              <w:rPr>
                <w:rFonts w:ascii="Garamond" w:hAnsi="Garamond"/>
                <w:sz w:val="22"/>
              </w:rPr>
              <w:t xml:space="preserve">and government and can offer specific opportunities for engagement? </w:t>
            </w:r>
          </w:p>
        </w:tc>
      </w:tr>
      <w:tr w:rsidR="00747B32" w14:paraId="49F3A56D" w14:textId="77777777" w:rsidTr="00013CFB">
        <w:trPr>
          <w:trHeight w:val="198"/>
        </w:trPr>
        <w:tc>
          <w:tcPr>
            <w:tcW w:w="9134" w:type="dxa"/>
          </w:tcPr>
          <w:p w14:paraId="2A243435" w14:textId="77777777" w:rsidR="00747B32" w:rsidRPr="004C5738" w:rsidRDefault="00747B32" w:rsidP="00013CFB">
            <w:pPr>
              <w:jc w:val="center"/>
              <w:rPr>
                <w:rFonts w:ascii="Garamond" w:hAnsi="Garamond"/>
                <w:b/>
                <w:bCs/>
                <w:sz w:val="22"/>
              </w:rPr>
            </w:pPr>
            <w:bookmarkStart w:id="43" w:name="Actions_KP1A"/>
            <w:r w:rsidRPr="004C5738">
              <w:rPr>
                <w:rFonts w:ascii="Garamond" w:hAnsi="Garamond"/>
                <w:b/>
                <w:bCs/>
                <w:sz w:val="22"/>
              </w:rPr>
              <w:t>Actions to consider</w:t>
            </w:r>
            <w:bookmarkEnd w:id="43"/>
            <w:r>
              <w:rPr>
                <w:rFonts w:ascii="Garamond" w:hAnsi="Garamond"/>
                <w:b/>
                <w:bCs/>
                <w:sz w:val="22"/>
              </w:rPr>
              <w:t xml:space="preserve"> </w:t>
            </w:r>
            <w:hyperlink w:anchor="Actions_KP1B"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454D6D" w14:paraId="63AC62B0" w14:textId="77777777" w:rsidTr="00013CFB">
        <w:trPr>
          <w:trHeight w:val="198"/>
        </w:trPr>
        <w:tc>
          <w:tcPr>
            <w:tcW w:w="9134" w:type="dxa"/>
          </w:tcPr>
          <w:p w14:paraId="231E2E13" w14:textId="77777777" w:rsidR="00747B32" w:rsidRDefault="00747B32" w:rsidP="00013CFB">
            <w:pPr>
              <w:pStyle w:val="ListParagraph"/>
              <w:numPr>
                <w:ilvl w:val="0"/>
                <w:numId w:val="12"/>
              </w:numPr>
              <w:jc w:val="both"/>
              <w:rPr>
                <w:rFonts w:ascii="Garamond" w:hAnsi="Garamond"/>
                <w:iCs/>
                <w:sz w:val="22"/>
              </w:rPr>
            </w:pPr>
            <w:r w:rsidRPr="00454D6D">
              <w:rPr>
                <w:rFonts w:ascii="Garamond" w:hAnsi="Garamond"/>
                <w:iCs/>
                <w:sz w:val="22"/>
              </w:rPr>
              <w:t>Participate in national consultations</w:t>
            </w:r>
            <w:r>
              <w:rPr>
                <w:rFonts w:ascii="Garamond" w:hAnsi="Garamond"/>
                <w:iCs/>
                <w:sz w:val="22"/>
              </w:rPr>
              <w:t>.</w:t>
            </w:r>
          </w:p>
          <w:p w14:paraId="57DA62D2" w14:textId="77777777" w:rsidR="00747B32" w:rsidRDefault="00747B32" w:rsidP="00013CFB">
            <w:pPr>
              <w:pStyle w:val="ListParagraph"/>
              <w:numPr>
                <w:ilvl w:val="0"/>
                <w:numId w:val="12"/>
              </w:numPr>
              <w:jc w:val="both"/>
              <w:rPr>
                <w:rFonts w:ascii="Garamond" w:hAnsi="Garamond"/>
                <w:iCs/>
                <w:sz w:val="22"/>
              </w:rPr>
            </w:pPr>
            <w:r>
              <w:rPr>
                <w:rFonts w:ascii="Garamond" w:hAnsi="Garamond"/>
                <w:iCs/>
                <w:sz w:val="22"/>
              </w:rPr>
              <w:t>Be vocal if the process is not transparent and you have not been well informed of ongoing policies and strategy developments.</w:t>
            </w:r>
          </w:p>
          <w:p w14:paraId="700DFCE9" w14:textId="77777777" w:rsidR="00747B32" w:rsidRPr="00454D6D" w:rsidRDefault="00747B32" w:rsidP="00013CFB">
            <w:pPr>
              <w:pStyle w:val="ListParagraph"/>
              <w:numPr>
                <w:ilvl w:val="0"/>
                <w:numId w:val="12"/>
              </w:numPr>
              <w:jc w:val="both"/>
              <w:rPr>
                <w:rFonts w:ascii="Garamond" w:hAnsi="Garamond"/>
                <w:iCs/>
                <w:sz w:val="22"/>
              </w:rPr>
            </w:pPr>
            <w:r>
              <w:rPr>
                <w:rFonts w:ascii="Garamond" w:hAnsi="Garamond"/>
                <w:iCs/>
                <w:sz w:val="22"/>
              </w:rPr>
              <w:t xml:space="preserve">Present credible, practical, relevant evidence. </w:t>
            </w:r>
          </w:p>
        </w:tc>
      </w:tr>
      <w:tr w:rsidR="00747B32" w14:paraId="74EB8D67" w14:textId="77777777" w:rsidTr="00013CFB">
        <w:trPr>
          <w:trHeight w:val="198"/>
        </w:trPr>
        <w:tc>
          <w:tcPr>
            <w:tcW w:w="9134" w:type="dxa"/>
          </w:tcPr>
          <w:p w14:paraId="6752F771" w14:textId="77777777" w:rsidR="00747B32" w:rsidRPr="004C5738" w:rsidRDefault="00747B32" w:rsidP="00013CFB">
            <w:pPr>
              <w:jc w:val="center"/>
              <w:rPr>
                <w:rFonts w:ascii="Garamond" w:hAnsi="Garamond"/>
                <w:b/>
                <w:bCs/>
                <w:sz w:val="22"/>
              </w:rPr>
            </w:pPr>
            <w:bookmarkStart w:id="44" w:name="Pitfalls_KP1A"/>
            <w:r w:rsidRPr="004C5738">
              <w:rPr>
                <w:rFonts w:ascii="Garamond" w:hAnsi="Garamond"/>
                <w:b/>
                <w:bCs/>
                <w:sz w:val="22"/>
              </w:rPr>
              <w:t>Pitfalls to avoid</w:t>
            </w:r>
            <w:bookmarkEnd w:id="44"/>
            <w:r>
              <w:rPr>
                <w:rFonts w:ascii="Garamond" w:hAnsi="Garamond"/>
                <w:b/>
                <w:bCs/>
                <w:sz w:val="22"/>
              </w:rPr>
              <w:t xml:space="preserve"> </w:t>
            </w:r>
            <w:hyperlink w:anchor="Pitfalls_KP1B"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454D6D" w14:paraId="259B98AD" w14:textId="77777777" w:rsidTr="00013CFB">
        <w:trPr>
          <w:trHeight w:val="198"/>
        </w:trPr>
        <w:tc>
          <w:tcPr>
            <w:tcW w:w="9134" w:type="dxa"/>
          </w:tcPr>
          <w:p w14:paraId="0B9CA314" w14:textId="77777777" w:rsidR="00747B32" w:rsidRDefault="00747B32" w:rsidP="00013CFB">
            <w:pPr>
              <w:pStyle w:val="ListParagraph"/>
              <w:numPr>
                <w:ilvl w:val="0"/>
                <w:numId w:val="12"/>
              </w:numPr>
              <w:jc w:val="both"/>
              <w:rPr>
                <w:rFonts w:ascii="Garamond" w:hAnsi="Garamond" w:cs="Calibri"/>
                <w:color w:val="000000"/>
                <w:sz w:val="22"/>
                <w:szCs w:val="22"/>
              </w:rPr>
            </w:pPr>
            <w:r>
              <w:rPr>
                <w:rFonts w:ascii="Garamond" w:hAnsi="Garamond" w:cs="Calibri"/>
                <w:color w:val="000000"/>
                <w:sz w:val="22"/>
                <w:szCs w:val="22"/>
              </w:rPr>
              <w:t xml:space="preserve">Engage in the process without preparing or providing any input. </w:t>
            </w:r>
          </w:p>
          <w:p w14:paraId="1328F715" w14:textId="77777777" w:rsidR="00747B32" w:rsidRPr="00454D6D" w:rsidRDefault="00747B32" w:rsidP="00013CFB">
            <w:pPr>
              <w:pStyle w:val="ListParagraph"/>
              <w:numPr>
                <w:ilvl w:val="0"/>
                <w:numId w:val="12"/>
              </w:numPr>
              <w:jc w:val="both"/>
              <w:rPr>
                <w:rFonts w:ascii="Garamond" w:hAnsi="Garamond"/>
                <w:sz w:val="22"/>
              </w:rPr>
            </w:pPr>
            <w:r>
              <w:rPr>
                <w:rFonts w:ascii="Garamond" w:hAnsi="Garamond"/>
                <w:sz w:val="22"/>
              </w:rPr>
              <w:t>E</w:t>
            </w:r>
            <w:r w:rsidRPr="00DF21D7">
              <w:rPr>
                <w:rFonts w:ascii="Garamond" w:hAnsi="Garamond"/>
                <w:sz w:val="22"/>
              </w:rPr>
              <w:t>ngage</w:t>
            </w:r>
            <w:r>
              <w:rPr>
                <w:rFonts w:ascii="Garamond" w:hAnsi="Garamond"/>
                <w:sz w:val="22"/>
              </w:rPr>
              <w:t xml:space="preserve"> in dialogues</w:t>
            </w:r>
            <w:r w:rsidRPr="00DF21D7">
              <w:rPr>
                <w:rFonts w:ascii="Garamond" w:hAnsi="Garamond"/>
                <w:sz w:val="22"/>
              </w:rPr>
              <w:t xml:space="preserve"> alone</w:t>
            </w:r>
            <w:r>
              <w:rPr>
                <w:rFonts w:ascii="Garamond" w:hAnsi="Garamond"/>
                <w:sz w:val="22"/>
              </w:rPr>
              <w:t xml:space="preserve"> without forging</w:t>
            </w:r>
            <w:r w:rsidRPr="00DF21D7">
              <w:rPr>
                <w:rFonts w:ascii="Garamond" w:hAnsi="Garamond"/>
                <w:sz w:val="22"/>
              </w:rPr>
              <w:t xml:space="preserve"> alliances</w:t>
            </w:r>
            <w:r>
              <w:rPr>
                <w:rFonts w:ascii="Garamond" w:hAnsi="Garamond"/>
                <w:sz w:val="22"/>
              </w:rPr>
              <w:t xml:space="preserve"> </w:t>
            </w:r>
            <w:r w:rsidRPr="00DF21D7">
              <w:rPr>
                <w:rFonts w:ascii="Garamond" w:hAnsi="Garamond"/>
                <w:sz w:val="22"/>
              </w:rPr>
              <w:t>that can support your inputs</w:t>
            </w:r>
            <w:r>
              <w:rPr>
                <w:rFonts w:ascii="Garamond" w:hAnsi="Garamond"/>
                <w:sz w:val="22"/>
              </w:rPr>
              <w:t>, an activity that can be time-consuming</w:t>
            </w:r>
            <w:r w:rsidRPr="00DF21D7">
              <w:rPr>
                <w:rFonts w:ascii="Garamond" w:hAnsi="Garamond"/>
                <w:sz w:val="22"/>
              </w:rPr>
              <w:t>.</w:t>
            </w:r>
          </w:p>
        </w:tc>
      </w:tr>
      <w:tr w:rsidR="00747B32" w14:paraId="07400068" w14:textId="77777777" w:rsidTr="00013CFB">
        <w:tc>
          <w:tcPr>
            <w:tcW w:w="9134" w:type="dxa"/>
          </w:tcPr>
          <w:p w14:paraId="5D3CF997" w14:textId="77777777" w:rsidR="00747B32" w:rsidRPr="00655AD8" w:rsidRDefault="00747B32" w:rsidP="00013CFB">
            <w:pPr>
              <w:jc w:val="center"/>
              <w:rPr>
                <w:rFonts w:ascii="Garamond" w:hAnsi="Garamond"/>
                <w:b/>
                <w:bCs/>
                <w:sz w:val="22"/>
              </w:rPr>
            </w:pPr>
            <w:bookmarkStart w:id="45" w:name="Country_Example_KP1A"/>
            <w:r w:rsidRPr="00655AD8">
              <w:rPr>
                <w:rFonts w:ascii="Garamond" w:hAnsi="Garamond"/>
                <w:b/>
                <w:bCs/>
                <w:sz w:val="22"/>
              </w:rPr>
              <w:t>Country example</w:t>
            </w:r>
            <w:bookmarkEnd w:id="45"/>
            <w:r>
              <w:rPr>
                <w:rFonts w:ascii="Garamond" w:hAnsi="Garamond"/>
                <w:b/>
                <w:bCs/>
                <w:sz w:val="22"/>
              </w:rPr>
              <w:t xml:space="preserve"> </w:t>
            </w:r>
            <w:hyperlink w:anchor="Country_Example_KP1B" w:history="1">
              <w:hyperlink w:anchor="Self_Assess_KP1B" w:history="1">
                <w:r w:rsidRPr="00AD2E31">
                  <w:rPr>
                    <w:rStyle w:val="Hyperlink"/>
                    <w:rFonts w:ascii="Wingdings" w:eastAsia="Wingdings" w:hAnsi="Wingdings" w:cs="Wingdings"/>
                    <w:b/>
                    <w:bCs/>
                    <w:sz w:val="28"/>
                    <w:u w:val="none"/>
                  </w:rPr>
                  <w:t>Ü</w:t>
                </w:r>
              </w:hyperlink>
            </w:hyperlink>
          </w:p>
        </w:tc>
      </w:tr>
      <w:tr w:rsidR="00747B32" w14:paraId="34DFD74B" w14:textId="77777777" w:rsidTr="00013CFB">
        <w:tc>
          <w:tcPr>
            <w:tcW w:w="9134" w:type="dxa"/>
          </w:tcPr>
          <w:p w14:paraId="3D5C547F" w14:textId="77777777" w:rsidR="00747B32" w:rsidRDefault="00747B32" w:rsidP="00013CFB">
            <w:pPr>
              <w:jc w:val="both"/>
              <w:rPr>
                <w:rFonts w:ascii="Garamond" w:hAnsi="Garamond"/>
                <w:sz w:val="22"/>
              </w:rPr>
            </w:pPr>
          </w:p>
          <w:p w14:paraId="1A226741" w14:textId="77777777" w:rsidR="00747B32" w:rsidRDefault="00747B32" w:rsidP="00013CFB">
            <w:pPr>
              <w:jc w:val="both"/>
              <w:rPr>
                <w:rFonts w:ascii="Garamond" w:hAnsi="Garamond"/>
                <w:sz w:val="22"/>
              </w:rPr>
            </w:pPr>
          </w:p>
        </w:tc>
      </w:tr>
      <w:tr w:rsidR="00747B32" w14:paraId="35A3DCEE" w14:textId="77777777" w:rsidTr="00013CFB">
        <w:tc>
          <w:tcPr>
            <w:tcW w:w="9134" w:type="dxa"/>
          </w:tcPr>
          <w:p w14:paraId="0A53384F" w14:textId="77777777" w:rsidR="00747B32" w:rsidRPr="00655AD8" w:rsidRDefault="00747B32" w:rsidP="00013CFB">
            <w:pPr>
              <w:jc w:val="center"/>
              <w:rPr>
                <w:rFonts w:ascii="Garamond" w:hAnsi="Garamond"/>
                <w:b/>
                <w:bCs/>
                <w:sz w:val="22"/>
              </w:rPr>
            </w:pPr>
            <w:bookmarkStart w:id="46" w:name="Resources_KP1A"/>
            <w:r w:rsidRPr="00655AD8">
              <w:rPr>
                <w:rFonts w:ascii="Garamond" w:hAnsi="Garamond"/>
                <w:b/>
                <w:bCs/>
                <w:sz w:val="22"/>
              </w:rPr>
              <w:t>Resources</w:t>
            </w:r>
            <w:bookmarkEnd w:id="46"/>
            <w:r>
              <w:rPr>
                <w:rFonts w:ascii="Garamond" w:hAnsi="Garamond"/>
                <w:b/>
                <w:bCs/>
                <w:sz w:val="22"/>
              </w:rPr>
              <w:t xml:space="preserve"> </w:t>
            </w:r>
            <w:hyperlink w:anchor="Resources_KP1B" w:history="1">
              <w:hyperlink w:anchor="Self_Assess_KP1B" w:history="1">
                <w:r w:rsidRPr="00AD2E31">
                  <w:rPr>
                    <w:rStyle w:val="Hyperlink"/>
                    <w:rFonts w:ascii="Wingdings" w:eastAsia="Wingdings" w:hAnsi="Wingdings" w:cs="Wingdings"/>
                    <w:b/>
                    <w:bCs/>
                    <w:sz w:val="28"/>
                    <w:u w:val="none"/>
                  </w:rPr>
                  <w:t>Ü</w:t>
                </w:r>
              </w:hyperlink>
            </w:hyperlink>
          </w:p>
        </w:tc>
      </w:tr>
      <w:tr w:rsidR="00747B32" w14:paraId="22D9F79D" w14:textId="77777777" w:rsidTr="00013CFB">
        <w:tc>
          <w:tcPr>
            <w:tcW w:w="9134" w:type="dxa"/>
          </w:tcPr>
          <w:p w14:paraId="6A5F7312" w14:textId="77777777" w:rsidR="00747B32" w:rsidRPr="00E11DD1" w:rsidRDefault="00D16338" w:rsidP="00013CFB">
            <w:pPr>
              <w:jc w:val="both"/>
              <w:rPr>
                <w:rStyle w:val="Hyperlink"/>
                <w:rFonts w:ascii="Garamond" w:hAnsi="Garamond"/>
                <w:sz w:val="22"/>
                <w:szCs w:val="22"/>
              </w:rPr>
            </w:pPr>
            <w:hyperlink r:id="rId13" w:history="1">
              <w:r w:rsidR="00747B32" w:rsidRPr="00E11DD1">
                <w:rPr>
                  <w:rStyle w:val="Hyperlink"/>
                  <w:rFonts w:ascii="Garamond" w:hAnsi="Garamond"/>
                  <w:sz w:val="22"/>
                  <w:szCs w:val="22"/>
                </w:rPr>
                <w:t>A trade union take on the SDGs 2021</w:t>
              </w:r>
            </w:hyperlink>
          </w:p>
          <w:p w14:paraId="6ACE66DB" w14:textId="77777777" w:rsidR="00747B32" w:rsidRDefault="00747B32" w:rsidP="00013CFB">
            <w:pPr>
              <w:jc w:val="both"/>
            </w:pPr>
          </w:p>
          <w:p w14:paraId="0B4CE04A" w14:textId="77777777" w:rsidR="00747B32" w:rsidRPr="00E11DD1" w:rsidRDefault="00D16338" w:rsidP="00013CFB">
            <w:pPr>
              <w:jc w:val="both"/>
              <w:rPr>
                <w:rStyle w:val="Hyperlink"/>
                <w:rFonts w:ascii="Garamond" w:hAnsi="Garamond"/>
                <w:sz w:val="22"/>
                <w:szCs w:val="22"/>
              </w:rPr>
            </w:pPr>
            <w:hyperlink r:id="rId14" w:history="1">
              <w:r w:rsidR="00747B32" w:rsidRPr="00E11DD1">
                <w:rPr>
                  <w:rStyle w:val="Hyperlink"/>
                  <w:rFonts w:ascii="Garamond" w:hAnsi="Garamond"/>
                  <w:sz w:val="22"/>
                  <w:szCs w:val="22"/>
                </w:rPr>
                <w:t>Trade union SDG Country Reports</w:t>
              </w:r>
            </w:hyperlink>
            <w:r w:rsidR="00747B32" w:rsidRPr="00E11DD1">
              <w:rPr>
                <w:rStyle w:val="Hyperlink"/>
                <w:rFonts w:ascii="Garamond" w:hAnsi="Garamond"/>
                <w:sz w:val="22"/>
                <w:szCs w:val="22"/>
              </w:rPr>
              <w:t xml:space="preserve"> (</w:t>
            </w:r>
            <w:hyperlink r:id="rId15" w:history="1">
              <w:r w:rsidR="00747B32" w:rsidRPr="00E11DD1">
                <w:rPr>
                  <w:rStyle w:val="Hyperlink"/>
                  <w:rFonts w:ascii="Garamond" w:hAnsi="Garamond"/>
                  <w:sz w:val="22"/>
                  <w:szCs w:val="22"/>
                </w:rPr>
                <w:t>FR</w:t>
              </w:r>
            </w:hyperlink>
            <w:r w:rsidR="00747B32" w:rsidRPr="00E11DD1">
              <w:rPr>
                <w:rStyle w:val="Hyperlink"/>
                <w:rFonts w:ascii="Garamond" w:hAnsi="Garamond"/>
                <w:sz w:val="22"/>
                <w:szCs w:val="22"/>
              </w:rPr>
              <w:t>/</w:t>
            </w:r>
            <w:hyperlink r:id="rId16" w:history="1">
              <w:r w:rsidR="00747B32" w:rsidRPr="00E11DD1">
                <w:rPr>
                  <w:rStyle w:val="Hyperlink"/>
                  <w:rFonts w:ascii="Garamond" w:hAnsi="Garamond"/>
                  <w:sz w:val="22"/>
                  <w:szCs w:val="22"/>
                </w:rPr>
                <w:t>ESP</w:t>
              </w:r>
            </w:hyperlink>
            <w:r w:rsidR="00747B32" w:rsidRPr="00E11DD1">
              <w:rPr>
                <w:rStyle w:val="Hyperlink"/>
                <w:rFonts w:ascii="Garamond" w:hAnsi="Garamond"/>
                <w:sz w:val="22"/>
                <w:szCs w:val="22"/>
              </w:rPr>
              <w:t>)</w:t>
            </w:r>
          </w:p>
          <w:p w14:paraId="1F452CC2" w14:textId="77777777" w:rsidR="00747B32" w:rsidRDefault="00747B32" w:rsidP="00013CFB">
            <w:pPr>
              <w:pStyle w:val="ListParagraph"/>
              <w:ind w:left="340"/>
              <w:jc w:val="both"/>
              <w:rPr>
                <w:rStyle w:val="Hyperlink"/>
                <w:rFonts w:ascii="Garamond" w:hAnsi="Garamond"/>
                <w:sz w:val="22"/>
                <w:szCs w:val="22"/>
              </w:rPr>
            </w:pPr>
          </w:p>
          <w:p w14:paraId="3BD2D8F5" w14:textId="77777777" w:rsidR="00747B32" w:rsidRPr="002F05F2" w:rsidRDefault="00D16338" w:rsidP="00013CFB">
            <w:pPr>
              <w:jc w:val="both"/>
              <w:rPr>
                <w:rFonts w:ascii="Garamond" w:hAnsi="Garamond"/>
                <w:sz w:val="20"/>
                <w:szCs w:val="20"/>
              </w:rPr>
            </w:pPr>
            <w:hyperlink r:id="rId17" w:history="1">
              <w:r w:rsidR="00747B32" w:rsidRPr="00E11DD1">
                <w:rPr>
                  <w:rStyle w:val="Hyperlink"/>
                  <w:rFonts w:ascii="Garamond" w:hAnsi="Garamond"/>
                  <w:sz w:val="22"/>
                  <w:szCs w:val="22"/>
                </w:rPr>
                <w:t>The_private_sector_and_its_role_in_development_a_trade_union_perspective_en.pdf (ituc-csi.org)</w:t>
              </w:r>
            </w:hyperlink>
          </w:p>
        </w:tc>
      </w:tr>
      <w:tr w:rsidR="00747B32" w14:paraId="6971D39D" w14:textId="77777777" w:rsidTr="00013CFB">
        <w:tc>
          <w:tcPr>
            <w:tcW w:w="9134" w:type="dxa"/>
          </w:tcPr>
          <w:p w14:paraId="1EFCF5E3" w14:textId="77777777" w:rsidR="00747B32" w:rsidRDefault="00D16338" w:rsidP="00013CFB">
            <w:pPr>
              <w:jc w:val="center"/>
            </w:pPr>
            <w:hyperlink w:anchor="_Table_of_Contents" w:history="1">
              <w:r w:rsidR="00747B32" w:rsidRPr="00BC5C4E">
                <w:rPr>
                  <w:rStyle w:val="Hyperlink"/>
                  <w:rFonts w:ascii="Garamond" w:hAnsi="Garamond"/>
                  <w:sz w:val="22"/>
                </w:rPr>
                <w:t xml:space="preserve">Back to Overview </w:t>
              </w:r>
              <w:r w:rsidR="00747B32" w:rsidRPr="00BC5C4E">
                <w:rPr>
                  <w:rStyle w:val="Hyperlink"/>
                  <w:rFonts w:ascii="Wingdings" w:eastAsia="Wingdings" w:hAnsi="Wingdings" w:cs="Wingdings"/>
                  <w:sz w:val="28"/>
                </w:rPr>
                <w:t>Ý</w:t>
              </w:r>
            </w:hyperlink>
          </w:p>
        </w:tc>
      </w:tr>
    </w:tbl>
    <w:p w14:paraId="12604856" w14:textId="51199014" w:rsidR="00FE6799" w:rsidRDefault="00FE6799" w:rsidP="00AB14F7">
      <w:pPr>
        <w:pStyle w:val="Heading2"/>
        <w:rPr>
          <w:rFonts w:ascii="Garamond" w:hAnsi="Garamond"/>
          <w:sz w:val="22"/>
          <w:szCs w:val="24"/>
        </w:rPr>
      </w:pPr>
    </w:p>
    <w:p w14:paraId="7DB44544" w14:textId="37E7EEEC" w:rsidR="00FE6799" w:rsidRDefault="00FE6799">
      <w:pPr>
        <w:rPr>
          <w:rFonts w:ascii="Garamond" w:eastAsiaTheme="majorEastAsia" w:hAnsi="Garamond" w:cstheme="majorBidi"/>
          <w:color w:val="2F5496" w:themeColor="accent1" w:themeShade="BF"/>
          <w:sz w:val="22"/>
          <w:lang w:eastAsia="en-US"/>
        </w:rPr>
      </w:pPr>
      <w:r>
        <w:rPr>
          <w:rFonts w:ascii="Garamond" w:hAnsi="Garamond"/>
          <w:noProof/>
          <w:sz w:val="22"/>
        </w:rPr>
        <mc:AlternateContent>
          <mc:Choice Requires="wpg">
            <w:drawing>
              <wp:anchor distT="0" distB="0" distL="114300" distR="114300" simplePos="0" relativeHeight="251676672" behindDoc="0" locked="0" layoutInCell="1" allowOverlap="0" wp14:anchorId="6E88B857" wp14:editId="220E2D25">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2" name="Group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 name="Flowchart: Connector 13"/>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Up Arrow 14">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D1A6B1" id="Group 12" o:spid="_x0000_s1026" href="#_Table_of_Contents" style="position:absolute;margin-left:-38.15pt;margin-top:0;width:13.05pt;height:13.05pt;z-index:25167667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" o:allowoverlap="f" o:button="t">
                <o:lock v:ext="edit" aspectratio="t"/>
                <v:shape id="Flowchart: Connector 1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" fillcolor="#4472c4 [3204]" strokecolor="#4472c4 [3204]" strokeweight="1pt">
                  <v:stroke joinstyle="miter"/>
                </v:shape>
                <v:shape id="Up Arrow 1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" o:button="t" adj="6646,5788" fillcolor="white [3212]" strokecolor="white [3212]" strokeweight="1pt">
                  <v:fill o:detectmouseclick="t"/>
                </v:shape>
                <w10:wrap anchorx="margin" anchory="margin"/>
              </v:group>
            </w:pict>
          </mc:Fallback>
        </mc:AlternateContent>
      </w:r>
    </w:p>
    <w:p w14:paraId="0007E025" w14:textId="77777777" w:rsidR="002D5467" w:rsidRPr="00BF6D38" w:rsidRDefault="002D5467" w:rsidP="002D5467">
      <w:pPr>
        <w:pStyle w:val="Heading2"/>
        <w:spacing w:before="120" w:after="120"/>
        <w:rPr>
          <w:rFonts w:ascii="Garamond" w:hAnsi="Garamond"/>
          <w:b/>
          <w:sz w:val="22"/>
          <w:szCs w:val="24"/>
        </w:rPr>
      </w:pPr>
      <w:bookmarkStart w:id="47" w:name="_Toc92469839"/>
      <w:bookmarkStart w:id="48" w:name="_Toc92710070"/>
      <w:bookmarkStart w:id="49" w:name="_Toc92732805"/>
      <w:bookmarkStart w:id="50" w:name="_Toc92809815"/>
      <w:bookmarkStart w:id="51" w:name="_Toc92820807"/>
      <w:bookmarkStart w:id="52" w:name="_Toc101800026"/>
      <w:bookmarkEnd w:id="41"/>
      <w:r w:rsidRPr="00BF6D38">
        <w:rPr>
          <w:rFonts w:ascii="Garamond" w:hAnsi="Garamond"/>
          <w:b/>
          <w:sz w:val="22"/>
          <w:szCs w:val="24"/>
        </w:rPr>
        <w:t>Sub-Principle 1.B: Align and co-ordinate PSE through development co-operation with national priorities and strategies</w:t>
      </w:r>
      <w:bookmarkEnd w:id="47"/>
      <w:bookmarkEnd w:id="48"/>
      <w:bookmarkEnd w:id="49"/>
      <w:bookmarkEnd w:id="50"/>
      <w:bookmarkEnd w:id="51"/>
      <w:bookmarkEnd w:id="52"/>
      <w:r w:rsidRPr="00BF6D38">
        <w:rPr>
          <w:rFonts w:ascii="Garamond" w:hAnsi="Garamond"/>
          <w:b/>
          <w:sz w:val="22"/>
          <w:szCs w:val="24"/>
        </w:rPr>
        <w:t xml:space="preserve"> </w:t>
      </w:r>
    </w:p>
    <w:p w14:paraId="357205FD" w14:textId="043D6DB6" w:rsidR="00AB14F7" w:rsidRPr="00655AD8" w:rsidRDefault="051FCEDD" w:rsidP="00AB14F7">
      <w:pPr>
        <w:jc w:val="both"/>
        <w:rPr>
          <w:rFonts w:ascii="Garamond" w:hAnsi="Garamond"/>
          <w:sz w:val="22"/>
        </w:rPr>
      </w:pPr>
      <w:r w:rsidRPr="00655AD8">
        <w:rPr>
          <w:rFonts w:ascii="Garamond" w:hAnsi="Garamond"/>
          <w:sz w:val="22"/>
        </w:rPr>
        <w:t xml:space="preserve">Individual projects should be based on agreed objectives that are linked to national development priorities and the 2030 Agenda. Partners should align their efforts with the priorities identified in the plans and policies of national and sub-national governments, as well as through inclusive consultation. Co-ordination within and across stakeholder groups is equally important to ensure synergies among the work of different actors and alignment with national PSE priorities and the Sustainable Development Goals (SDGs). </w:t>
      </w:r>
    </w:p>
    <w:p w14:paraId="1F743D6A" w14:textId="066522C4" w:rsidR="000410E7" w:rsidRPr="00655AD8" w:rsidRDefault="60AB4BA6" w:rsidP="002D5467">
      <w:pPr>
        <w:spacing w:before="80"/>
        <w:ind w:left="1440" w:hanging="1440"/>
        <w:jc w:val="center"/>
        <w:rPr>
          <w:rFonts w:ascii="Garamond" w:hAnsi="Garamond"/>
          <w:sz w:val="22"/>
        </w:rPr>
      </w:pPr>
      <w:r w:rsidRPr="00655AD8">
        <w:rPr>
          <w:rFonts w:ascii="Garamond" w:hAnsi="Garamond"/>
          <w:sz w:val="22"/>
        </w:rPr>
        <w:t>***</w:t>
      </w:r>
    </w:p>
    <w:p w14:paraId="6EF06D2D" w14:textId="47255117" w:rsidR="00A76E3D" w:rsidRDefault="00A76E3D" w:rsidP="005A13C5">
      <w:pPr>
        <w:jc w:val="both"/>
        <w:rPr>
          <w:rFonts w:ascii="Garamond" w:hAnsi="Garamond"/>
          <w:sz w:val="22"/>
        </w:rPr>
      </w:pPr>
    </w:p>
    <w:tbl>
      <w:tblPr>
        <w:tblStyle w:val="TableGrid"/>
        <w:tblW w:w="9134" w:type="dxa"/>
        <w:tblInd w:w="-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134"/>
      </w:tblGrid>
      <w:tr w:rsidR="00747B32" w14:paraId="10143A96" w14:textId="77777777" w:rsidTr="00CB727B">
        <w:trPr>
          <w:trHeight w:val="198"/>
        </w:trPr>
        <w:tc>
          <w:tcPr>
            <w:tcW w:w="9134" w:type="dxa"/>
          </w:tcPr>
          <w:p w14:paraId="5A97E40A" w14:textId="77777777" w:rsidR="00747B32" w:rsidRPr="00256D8D" w:rsidRDefault="00747B32" w:rsidP="00013CFB">
            <w:pPr>
              <w:jc w:val="center"/>
              <w:rPr>
                <w:rFonts w:ascii="Garamond" w:hAnsi="Garamond"/>
                <w:b/>
                <w:bCs/>
                <w:sz w:val="22"/>
              </w:rPr>
            </w:pPr>
            <w:r w:rsidRPr="00655AD8">
              <w:rPr>
                <w:rFonts w:ascii="Garamond" w:hAnsi="Garamond"/>
                <w:b/>
                <w:bCs/>
                <w:sz w:val="22"/>
              </w:rPr>
              <w:t>Why is it important?</w:t>
            </w:r>
          </w:p>
        </w:tc>
      </w:tr>
      <w:tr w:rsidR="00747B32" w14:paraId="07A7F8BF" w14:textId="77777777" w:rsidTr="00CB727B">
        <w:trPr>
          <w:trHeight w:val="198"/>
        </w:trPr>
        <w:tc>
          <w:tcPr>
            <w:tcW w:w="9134" w:type="dxa"/>
          </w:tcPr>
          <w:p w14:paraId="731855FE" w14:textId="77777777" w:rsidR="00747B32" w:rsidRPr="002F05F2" w:rsidRDefault="00747B32" w:rsidP="00013CFB">
            <w:pPr>
              <w:jc w:val="both"/>
              <w:rPr>
                <w:rFonts w:ascii="Garamond" w:hAnsi="Garamond"/>
                <w:bCs/>
                <w:sz w:val="22"/>
                <w:szCs w:val="22"/>
              </w:rPr>
            </w:pPr>
            <w:r w:rsidRPr="00B91393">
              <w:rPr>
                <w:rFonts w:ascii="Garamond" w:hAnsi="Garamond"/>
                <w:bCs/>
                <w:sz w:val="22"/>
                <w:szCs w:val="22"/>
              </w:rPr>
              <w:t xml:space="preserve">Aligning PSE projects to national development priorities of a country is key to ensure </w:t>
            </w:r>
            <w:r w:rsidRPr="00B91393">
              <w:rPr>
                <w:rFonts w:ascii="Garamond" w:hAnsi="Garamond"/>
                <w:sz w:val="22"/>
                <w:szCs w:val="22"/>
                <w:shd w:val="clear" w:color="auto" w:fill="FFFFFF"/>
              </w:rPr>
              <w:t xml:space="preserve">shared responsibility and accountability among numerous partners within the country. </w:t>
            </w:r>
            <w:r w:rsidRPr="002B32B1">
              <w:rPr>
                <w:rFonts w:ascii="Garamond" w:hAnsi="Garamond"/>
                <w:sz w:val="22"/>
                <w:szCs w:val="22"/>
                <w:shd w:val="clear" w:color="auto" w:fill="FFFFFF"/>
              </w:rPr>
              <w:t>It will improve effectiveness and impact</w:t>
            </w:r>
            <w:r>
              <w:rPr>
                <w:rFonts w:ascii="Garamond" w:hAnsi="Garamond"/>
                <w:sz w:val="22"/>
                <w:szCs w:val="22"/>
                <w:shd w:val="clear" w:color="auto" w:fill="FFFFFF"/>
              </w:rPr>
              <w:t xml:space="preserve"> of the project.  Trade Unions should monitor and hold account development actors when PSE projects are developed that they align to national development priorities and that an inclusive consultation process has been administered. </w:t>
            </w:r>
          </w:p>
        </w:tc>
      </w:tr>
      <w:tr w:rsidR="00747B32" w14:paraId="2AAC570F" w14:textId="77777777" w:rsidTr="00CB727B">
        <w:trPr>
          <w:trHeight w:val="198"/>
        </w:trPr>
        <w:tc>
          <w:tcPr>
            <w:tcW w:w="9134" w:type="dxa"/>
          </w:tcPr>
          <w:p w14:paraId="51FE7A72" w14:textId="77777777" w:rsidR="00747B32" w:rsidRPr="00256D8D" w:rsidRDefault="00747B32" w:rsidP="00013CFB">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1C" w:history="1">
              <w:hyperlink w:anchor="Self_Assess_KP1B" w:history="1">
                <w:r w:rsidRPr="00AD2E31">
                  <w:rPr>
                    <w:rStyle w:val="Hyperlink"/>
                    <w:rFonts w:ascii="Wingdings" w:eastAsia="Wingdings" w:hAnsi="Wingdings" w:cs="Wingdings"/>
                    <w:b/>
                    <w:bCs/>
                    <w:sz w:val="28"/>
                    <w:u w:val="none"/>
                  </w:rPr>
                  <w:t>Ü</w:t>
                </w:r>
              </w:hyperlink>
            </w:hyperlink>
          </w:p>
        </w:tc>
      </w:tr>
      <w:tr w:rsidR="00747B32" w14:paraId="2EAB8C25" w14:textId="77777777" w:rsidTr="00CB727B">
        <w:trPr>
          <w:trHeight w:val="198"/>
        </w:trPr>
        <w:tc>
          <w:tcPr>
            <w:tcW w:w="9134" w:type="dxa"/>
          </w:tcPr>
          <w:p w14:paraId="3094A6A7" w14:textId="77777777" w:rsidR="00747B32" w:rsidRPr="00706DD9" w:rsidRDefault="00747B32" w:rsidP="00013CFB">
            <w:pPr>
              <w:pStyle w:val="ListParagraph"/>
              <w:numPr>
                <w:ilvl w:val="0"/>
                <w:numId w:val="42"/>
              </w:numPr>
              <w:jc w:val="both"/>
              <w:rPr>
                <w:rFonts w:ascii="Garamond" w:hAnsi="Garamond"/>
                <w:b/>
                <w:bCs/>
                <w:sz w:val="22"/>
              </w:rPr>
            </w:pPr>
            <w:r w:rsidRPr="00706DD9">
              <w:rPr>
                <w:rFonts w:ascii="Garamond" w:hAnsi="Garamond"/>
                <w:sz w:val="22"/>
                <w:szCs w:val="22"/>
                <w:shd w:val="clear" w:color="auto" w:fill="FFFFFF"/>
              </w:rPr>
              <w:t>Is the project aligned with national development priorities and the 2030 Agenda for Sustainable Development? What Sustainable Development Goals does the PSE engagement touch on and may be leaving out?</w:t>
            </w:r>
            <w:r>
              <w:t xml:space="preserve"> </w:t>
            </w:r>
          </w:p>
          <w:p w14:paraId="51CA2417" w14:textId="77777777" w:rsidR="00747B32" w:rsidRPr="00706DD9" w:rsidRDefault="00747B32" w:rsidP="00013CFB">
            <w:pPr>
              <w:pStyle w:val="ListParagraph"/>
              <w:numPr>
                <w:ilvl w:val="0"/>
                <w:numId w:val="42"/>
              </w:numPr>
              <w:jc w:val="both"/>
              <w:rPr>
                <w:rFonts w:ascii="Garamond" w:hAnsi="Garamond"/>
                <w:b/>
                <w:bCs/>
                <w:sz w:val="22"/>
              </w:rPr>
            </w:pPr>
            <w:r w:rsidRPr="00706DD9">
              <w:rPr>
                <w:rFonts w:ascii="Garamond" w:hAnsi="Garamond"/>
                <w:sz w:val="22"/>
              </w:rPr>
              <w:t xml:space="preserve">Does your PSE project explicitly indicate how it aligns with the national PSE and development goals? </w:t>
            </w:r>
          </w:p>
          <w:p w14:paraId="52D774E0" w14:textId="77777777" w:rsidR="00747B32" w:rsidRPr="002F05F2" w:rsidRDefault="00747B32" w:rsidP="00013CFB">
            <w:pPr>
              <w:pStyle w:val="ListParagraph"/>
              <w:numPr>
                <w:ilvl w:val="0"/>
                <w:numId w:val="42"/>
              </w:numPr>
              <w:jc w:val="both"/>
              <w:rPr>
                <w:rFonts w:ascii="Garamond" w:hAnsi="Garamond"/>
                <w:b/>
                <w:bCs/>
                <w:sz w:val="22"/>
              </w:rPr>
            </w:pPr>
            <w:r w:rsidRPr="00706DD9">
              <w:rPr>
                <w:rFonts w:ascii="Garamond" w:hAnsi="Garamond"/>
                <w:sz w:val="22"/>
              </w:rPr>
              <w:t>How often do relevant partners involved in your PSE projects review progress and ensure continued alignment with national and sub-national objectives? How inclusive are such reviews?</w:t>
            </w:r>
          </w:p>
        </w:tc>
      </w:tr>
      <w:tr w:rsidR="00747B32" w14:paraId="6705A48A" w14:textId="77777777" w:rsidTr="00CB727B">
        <w:trPr>
          <w:trHeight w:val="198"/>
        </w:trPr>
        <w:tc>
          <w:tcPr>
            <w:tcW w:w="9134" w:type="dxa"/>
          </w:tcPr>
          <w:p w14:paraId="062C27F5" w14:textId="77777777" w:rsidR="00747B32" w:rsidRPr="004C5738" w:rsidRDefault="00747B32" w:rsidP="00013CFB">
            <w:pPr>
              <w:jc w:val="center"/>
              <w:rPr>
                <w:rFonts w:ascii="Garamond" w:hAnsi="Garamond"/>
                <w:b/>
                <w:bCs/>
                <w:sz w:val="22"/>
              </w:rPr>
            </w:pPr>
            <w:bookmarkStart w:id="53" w:name="Actions_KP1B"/>
            <w:r w:rsidRPr="004C5738">
              <w:rPr>
                <w:rFonts w:ascii="Garamond" w:hAnsi="Garamond"/>
                <w:b/>
                <w:bCs/>
                <w:sz w:val="22"/>
              </w:rPr>
              <w:t>Actions to consider</w:t>
            </w:r>
            <w:bookmarkEnd w:id="53"/>
            <w:r>
              <w:rPr>
                <w:rFonts w:ascii="Garamond" w:hAnsi="Garamond"/>
                <w:b/>
                <w:bCs/>
                <w:sz w:val="22"/>
              </w:rPr>
              <w:t xml:space="preserve"> </w:t>
            </w:r>
            <w:hyperlink w:anchor="Actions_KP1C"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6B40D6" w14:paraId="2430EE49" w14:textId="77777777" w:rsidTr="00CB727B">
        <w:trPr>
          <w:trHeight w:val="198"/>
        </w:trPr>
        <w:tc>
          <w:tcPr>
            <w:tcW w:w="9134" w:type="dxa"/>
          </w:tcPr>
          <w:p w14:paraId="5E86275C" w14:textId="77777777" w:rsidR="00747B32" w:rsidRPr="00706DD9" w:rsidRDefault="00747B32" w:rsidP="00013CFB">
            <w:pPr>
              <w:pStyle w:val="ListParagraph"/>
              <w:numPr>
                <w:ilvl w:val="0"/>
                <w:numId w:val="20"/>
              </w:numPr>
              <w:jc w:val="both"/>
              <w:rPr>
                <w:rFonts w:ascii="Garamond" w:hAnsi="Garamond" w:cs="Calibri"/>
                <w:sz w:val="22"/>
                <w:szCs w:val="22"/>
              </w:rPr>
            </w:pPr>
            <w:r w:rsidRPr="00706DD9">
              <w:rPr>
                <w:rFonts w:ascii="Garamond" w:hAnsi="Garamond"/>
                <w:sz w:val="22"/>
              </w:rPr>
              <w:t>Actively consult and look for information that could help you align your projects and programmes with national strategies, including national development goals, use of national results framework and indicators, joint assessment of progress</w:t>
            </w:r>
          </w:p>
          <w:p w14:paraId="5BA0DD78" w14:textId="77777777" w:rsidR="00747B32" w:rsidRDefault="00747B32" w:rsidP="00013CFB">
            <w:pPr>
              <w:pStyle w:val="ListParagraph"/>
              <w:numPr>
                <w:ilvl w:val="0"/>
                <w:numId w:val="20"/>
              </w:numPr>
              <w:jc w:val="both"/>
              <w:rPr>
                <w:rFonts w:ascii="Garamond" w:hAnsi="Garamond" w:cs="Calibri"/>
                <w:sz w:val="22"/>
                <w:szCs w:val="22"/>
              </w:rPr>
            </w:pPr>
            <w:r w:rsidRPr="00706DD9">
              <w:rPr>
                <w:rFonts w:ascii="Garamond" w:hAnsi="Garamond" w:cs="Calibri"/>
                <w:sz w:val="22"/>
                <w:szCs w:val="22"/>
              </w:rPr>
              <w:t xml:space="preserve">Participate in consultations and coordination meetings.  </w:t>
            </w:r>
          </w:p>
          <w:p w14:paraId="455D37C2" w14:textId="77777777" w:rsidR="00747B32" w:rsidRPr="00706DD9" w:rsidRDefault="00747B32" w:rsidP="00013CFB">
            <w:pPr>
              <w:pStyle w:val="ListParagraph"/>
              <w:numPr>
                <w:ilvl w:val="0"/>
                <w:numId w:val="20"/>
              </w:numPr>
              <w:jc w:val="both"/>
              <w:rPr>
                <w:rFonts w:ascii="Garamond" w:hAnsi="Garamond" w:cs="Calibri"/>
                <w:sz w:val="22"/>
                <w:szCs w:val="22"/>
              </w:rPr>
            </w:pPr>
            <w:r w:rsidRPr="00706DD9">
              <w:rPr>
                <w:rFonts w:ascii="Garamond" w:hAnsi="Garamond"/>
                <w:sz w:val="22"/>
              </w:rPr>
              <w:t xml:space="preserve">Identify focal points and build relationships with other development actors including from governments, development partners and civil society. </w:t>
            </w:r>
          </w:p>
        </w:tc>
      </w:tr>
      <w:tr w:rsidR="00747B32" w14:paraId="1504704E" w14:textId="77777777" w:rsidTr="00CB727B">
        <w:trPr>
          <w:trHeight w:val="198"/>
        </w:trPr>
        <w:tc>
          <w:tcPr>
            <w:tcW w:w="9134" w:type="dxa"/>
          </w:tcPr>
          <w:p w14:paraId="04323413" w14:textId="77777777" w:rsidR="00747B32" w:rsidRPr="004C5738" w:rsidRDefault="00747B32" w:rsidP="00013CFB">
            <w:pPr>
              <w:jc w:val="center"/>
              <w:rPr>
                <w:rFonts w:ascii="Garamond" w:hAnsi="Garamond"/>
                <w:b/>
                <w:bCs/>
                <w:sz w:val="22"/>
              </w:rPr>
            </w:pPr>
            <w:bookmarkStart w:id="54" w:name="Pitfalls_KP1B"/>
            <w:bookmarkEnd w:id="54"/>
            <w:r w:rsidRPr="004C5738">
              <w:rPr>
                <w:rFonts w:ascii="Garamond" w:hAnsi="Garamond"/>
                <w:b/>
                <w:bCs/>
                <w:sz w:val="22"/>
              </w:rPr>
              <w:t>Pitfalls to avoid</w:t>
            </w:r>
            <w:r>
              <w:rPr>
                <w:rFonts w:ascii="Garamond" w:hAnsi="Garamond"/>
                <w:b/>
                <w:bCs/>
                <w:sz w:val="22"/>
              </w:rPr>
              <w:t xml:space="preserve"> </w:t>
            </w:r>
            <w:hyperlink w:anchor="Pitfalls_KP1C"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6B40D6" w14:paraId="602A3D98" w14:textId="77777777" w:rsidTr="00CB727B">
        <w:trPr>
          <w:trHeight w:val="198"/>
        </w:trPr>
        <w:tc>
          <w:tcPr>
            <w:tcW w:w="9134" w:type="dxa"/>
          </w:tcPr>
          <w:p w14:paraId="66552B0A" w14:textId="77777777" w:rsidR="00747B32" w:rsidRDefault="00747B32" w:rsidP="00013CFB">
            <w:pPr>
              <w:pStyle w:val="ListParagraph"/>
              <w:numPr>
                <w:ilvl w:val="0"/>
                <w:numId w:val="41"/>
              </w:numPr>
              <w:jc w:val="both"/>
              <w:rPr>
                <w:rFonts w:ascii="Garamond" w:hAnsi="Garamond"/>
                <w:sz w:val="22"/>
              </w:rPr>
            </w:pPr>
            <w:r w:rsidRPr="00706DD9">
              <w:rPr>
                <w:rFonts w:ascii="Garamond" w:hAnsi="Garamond"/>
                <w:sz w:val="22"/>
              </w:rPr>
              <w:t xml:space="preserve">Ignore national development strategies if they don’t fit with your overall objectives. Overlook sub-national development priorities when developing a project. </w:t>
            </w:r>
          </w:p>
          <w:p w14:paraId="6C60FC24" w14:textId="77777777" w:rsidR="00747B32" w:rsidRDefault="00747B32" w:rsidP="00013CFB">
            <w:pPr>
              <w:pStyle w:val="ListParagraph"/>
              <w:numPr>
                <w:ilvl w:val="0"/>
                <w:numId w:val="41"/>
              </w:numPr>
              <w:jc w:val="both"/>
              <w:rPr>
                <w:rFonts w:ascii="Garamond" w:hAnsi="Garamond"/>
                <w:sz w:val="22"/>
              </w:rPr>
            </w:pPr>
            <w:r w:rsidRPr="00706DD9">
              <w:rPr>
                <w:rFonts w:ascii="Garamond" w:hAnsi="Garamond"/>
                <w:sz w:val="22"/>
              </w:rPr>
              <w:t>Implement projects without prior coordination with local authorities and civil society.</w:t>
            </w:r>
          </w:p>
          <w:p w14:paraId="5FB5E54A" w14:textId="77777777" w:rsidR="00747B32" w:rsidRPr="00706DD9" w:rsidRDefault="00747B32" w:rsidP="00013CFB">
            <w:pPr>
              <w:pStyle w:val="ListParagraph"/>
              <w:numPr>
                <w:ilvl w:val="0"/>
                <w:numId w:val="41"/>
              </w:numPr>
              <w:jc w:val="both"/>
              <w:rPr>
                <w:rFonts w:ascii="Garamond" w:hAnsi="Garamond"/>
                <w:sz w:val="22"/>
              </w:rPr>
            </w:pPr>
            <w:r w:rsidRPr="00706DD9">
              <w:rPr>
                <w:rFonts w:ascii="Garamond" w:hAnsi="Garamond" w:cs="Calibri"/>
                <w:color w:val="000000"/>
                <w:sz w:val="22"/>
                <w:szCs w:val="22"/>
              </w:rPr>
              <w:t xml:space="preserve">Stay silent with development partners on the actual space </w:t>
            </w:r>
            <w:r>
              <w:rPr>
                <w:rFonts w:ascii="Garamond" w:hAnsi="Garamond" w:cs="Calibri"/>
                <w:color w:val="000000"/>
                <w:sz w:val="22"/>
                <w:szCs w:val="22"/>
              </w:rPr>
              <w:t xml:space="preserve">that </w:t>
            </w:r>
            <w:r w:rsidRPr="00706DD9">
              <w:rPr>
                <w:rFonts w:ascii="Garamond" w:hAnsi="Garamond" w:cs="Calibri"/>
                <w:color w:val="000000"/>
                <w:sz w:val="22"/>
                <w:szCs w:val="22"/>
              </w:rPr>
              <w:t xml:space="preserve">Trade Unions have to engage in domestic policies. </w:t>
            </w:r>
          </w:p>
        </w:tc>
      </w:tr>
      <w:tr w:rsidR="00747B32" w14:paraId="76277B74" w14:textId="77777777" w:rsidTr="00CB727B">
        <w:tc>
          <w:tcPr>
            <w:tcW w:w="9134" w:type="dxa"/>
          </w:tcPr>
          <w:p w14:paraId="4F89D7C5" w14:textId="77777777" w:rsidR="00747B32" w:rsidRPr="00655AD8" w:rsidRDefault="00747B32" w:rsidP="00013CFB">
            <w:pPr>
              <w:jc w:val="center"/>
              <w:rPr>
                <w:rFonts w:ascii="Garamond" w:hAnsi="Garamond"/>
                <w:b/>
                <w:bCs/>
                <w:sz w:val="22"/>
              </w:rPr>
            </w:pPr>
            <w:bookmarkStart w:id="55" w:name="Country_Example_KP1B"/>
            <w:bookmarkEnd w:id="55"/>
            <w:r w:rsidRPr="00655AD8">
              <w:rPr>
                <w:rFonts w:ascii="Garamond" w:hAnsi="Garamond"/>
                <w:b/>
                <w:bCs/>
                <w:sz w:val="22"/>
              </w:rPr>
              <w:t>Country example</w:t>
            </w:r>
            <w:r>
              <w:rPr>
                <w:rFonts w:ascii="Garamond" w:hAnsi="Garamond"/>
                <w:b/>
                <w:bCs/>
                <w:sz w:val="22"/>
              </w:rPr>
              <w:t xml:space="preserve"> </w:t>
            </w:r>
            <w:hyperlink w:anchor="Country_Example_KP1C"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0B3053" w14:paraId="6E784278" w14:textId="77777777" w:rsidTr="00CB727B">
        <w:tc>
          <w:tcPr>
            <w:tcW w:w="9134" w:type="dxa"/>
            <w:shd w:val="clear" w:color="auto" w:fill="auto"/>
          </w:tcPr>
          <w:p w14:paraId="63B7F7A4" w14:textId="77777777" w:rsidR="00747B32" w:rsidRPr="000B3053" w:rsidRDefault="00747B32" w:rsidP="00013CFB">
            <w:pPr>
              <w:rPr>
                <w:rFonts w:ascii="Garamond" w:hAnsi="Garamond"/>
                <w:sz w:val="22"/>
                <w:szCs w:val="22"/>
              </w:rPr>
            </w:pPr>
          </w:p>
          <w:p w14:paraId="23A43B00" w14:textId="75861AAC" w:rsidR="00747B32" w:rsidRPr="000B3053" w:rsidRDefault="00747B32" w:rsidP="00013CFB">
            <w:pPr>
              <w:rPr>
                <w:rFonts w:ascii="Garamond" w:hAnsi="Garamond"/>
                <w:sz w:val="22"/>
                <w:szCs w:val="22"/>
              </w:rPr>
            </w:pPr>
          </w:p>
        </w:tc>
      </w:tr>
      <w:tr w:rsidR="00747B32" w14:paraId="4E14500D" w14:textId="77777777" w:rsidTr="00CB727B">
        <w:tc>
          <w:tcPr>
            <w:tcW w:w="9134" w:type="dxa"/>
          </w:tcPr>
          <w:p w14:paraId="169ADCC6" w14:textId="77777777" w:rsidR="00747B32" w:rsidRPr="00655AD8" w:rsidRDefault="00747B32" w:rsidP="00013CFB">
            <w:pPr>
              <w:jc w:val="center"/>
              <w:rPr>
                <w:rFonts w:ascii="Garamond" w:hAnsi="Garamond"/>
                <w:b/>
                <w:bCs/>
                <w:sz w:val="22"/>
              </w:rPr>
            </w:pPr>
            <w:bookmarkStart w:id="56" w:name="Resources_KP1B"/>
            <w:bookmarkEnd w:id="56"/>
            <w:r w:rsidRPr="00655AD8">
              <w:rPr>
                <w:rFonts w:ascii="Garamond" w:hAnsi="Garamond"/>
                <w:b/>
                <w:bCs/>
                <w:sz w:val="22"/>
              </w:rPr>
              <w:t>Resources</w:t>
            </w:r>
            <w:r>
              <w:rPr>
                <w:rFonts w:ascii="Garamond" w:hAnsi="Garamond"/>
                <w:b/>
                <w:bCs/>
                <w:sz w:val="22"/>
              </w:rPr>
              <w:t xml:space="preserve"> </w:t>
            </w:r>
            <w:hyperlink w:anchor="Resources_KP1C" w:history="1">
              <w:hyperlink w:anchor="Self_Assess_KP1B" w:history="1">
                <w:r w:rsidRPr="00AD2E31">
                  <w:rPr>
                    <w:rStyle w:val="Hyperlink"/>
                    <w:rFonts w:ascii="Wingdings" w:eastAsia="Wingdings" w:hAnsi="Wingdings" w:cs="Wingdings"/>
                    <w:b/>
                    <w:bCs/>
                    <w:sz w:val="28"/>
                    <w:u w:val="none"/>
                  </w:rPr>
                  <w:t>Ü</w:t>
                </w:r>
              </w:hyperlink>
            </w:hyperlink>
          </w:p>
        </w:tc>
      </w:tr>
      <w:tr w:rsidR="00747B32" w14:paraId="0AAF6148" w14:textId="77777777" w:rsidTr="00CB727B">
        <w:tc>
          <w:tcPr>
            <w:tcW w:w="9134" w:type="dxa"/>
          </w:tcPr>
          <w:p w14:paraId="7C4FDE6E" w14:textId="77777777" w:rsidR="00747B32" w:rsidRDefault="00747B32" w:rsidP="00013CFB">
            <w:pPr>
              <w:pStyle w:val="ListParagraph"/>
              <w:ind w:left="341"/>
              <w:jc w:val="both"/>
              <w:rPr>
                <w:rFonts w:ascii="Garamond" w:hAnsi="Garamond"/>
                <w:sz w:val="22"/>
              </w:rPr>
            </w:pPr>
          </w:p>
          <w:p w14:paraId="1F152EC1" w14:textId="77777777" w:rsidR="00747B32" w:rsidRPr="009704F1" w:rsidRDefault="00747B32" w:rsidP="00013CFB">
            <w:pPr>
              <w:pStyle w:val="ListParagraph"/>
              <w:ind w:left="341"/>
              <w:jc w:val="both"/>
              <w:rPr>
                <w:rFonts w:ascii="Garamond" w:hAnsi="Garamond"/>
                <w:sz w:val="22"/>
              </w:rPr>
            </w:pPr>
          </w:p>
        </w:tc>
      </w:tr>
      <w:tr w:rsidR="00747B32" w14:paraId="2D40C261" w14:textId="77777777" w:rsidTr="00CB727B">
        <w:tc>
          <w:tcPr>
            <w:tcW w:w="9134" w:type="dxa"/>
          </w:tcPr>
          <w:p w14:paraId="0533BF5B" w14:textId="77777777" w:rsidR="00747B32" w:rsidRDefault="00D16338" w:rsidP="00013CFB">
            <w:pPr>
              <w:jc w:val="center"/>
              <w:rPr>
                <w:rFonts w:ascii="Garamond" w:hAnsi="Garamond"/>
                <w:sz w:val="22"/>
              </w:rPr>
            </w:pPr>
            <w:hyperlink w:anchor="_Table_of_Contents" w:history="1">
              <w:r w:rsidR="00747B32" w:rsidRPr="00BC5C4E">
                <w:rPr>
                  <w:rStyle w:val="Hyperlink"/>
                  <w:rFonts w:ascii="Garamond" w:hAnsi="Garamond"/>
                  <w:sz w:val="22"/>
                </w:rPr>
                <w:t xml:space="preserve">Back to Overview </w:t>
              </w:r>
              <w:r w:rsidR="00747B32" w:rsidRPr="00BC5C4E">
                <w:rPr>
                  <w:rStyle w:val="Hyperlink"/>
                  <w:rFonts w:ascii="Wingdings" w:eastAsia="Wingdings" w:hAnsi="Wingdings" w:cs="Wingdings"/>
                  <w:sz w:val="28"/>
                </w:rPr>
                <w:t>Ý</w:t>
              </w:r>
            </w:hyperlink>
          </w:p>
        </w:tc>
      </w:tr>
    </w:tbl>
    <w:p w14:paraId="7DA4BF2F" w14:textId="4F3752D9" w:rsidR="000410E7" w:rsidRDefault="000410E7" w:rsidP="005A13C5">
      <w:pPr>
        <w:jc w:val="both"/>
        <w:rPr>
          <w:rFonts w:ascii="Garamond" w:hAnsi="Garamond"/>
          <w:sz w:val="22"/>
        </w:rPr>
      </w:pPr>
    </w:p>
    <w:p w14:paraId="5FBC21A9" w14:textId="77777777" w:rsidR="001C50ED" w:rsidRPr="00655AD8" w:rsidRDefault="001C50ED">
      <w:pPr>
        <w:rPr>
          <w:rFonts w:ascii="Garamond" w:hAnsi="Garamond"/>
          <w:sz w:val="22"/>
        </w:rPr>
      </w:pPr>
    </w:p>
    <w:p w14:paraId="0B0684FF" w14:textId="77777777" w:rsidR="00665ECE" w:rsidRDefault="00665ECE">
      <w:pPr>
        <w:rPr>
          <w:rFonts w:ascii="Garamond" w:hAnsi="Garamond"/>
          <w:b/>
          <w:color w:val="2F5496" w:themeColor="accent1" w:themeShade="BF"/>
          <w:sz w:val="22"/>
          <w:lang w:eastAsia="en-US"/>
        </w:rPr>
      </w:pPr>
      <w:bookmarkStart w:id="57" w:name="_1.C_Invest_in"/>
      <w:bookmarkStart w:id="58" w:name="_Toc74643389"/>
      <w:bookmarkStart w:id="59" w:name="_Toc75336508"/>
      <w:bookmarkStart w:id="60" w:name="_Toc92469840"/>
      <w:bookmarkStart w:id="61" w:name="_Toc92710071"/>
      <w:bookmarkStart w:id="62" w:name="_Toc92732806"/>
      <w:bookmarkStart w:id="63" w:name="_Toc92809816"/>
      <w:bookmarkStart w:id="64" w:name="_Toc92820808"/>
      <w:bookmarkEnd w:id="57"/>
      <w:r>
        <w:rPr>
          <w:rFonts w:ascii="Garamond" w:hAnsi="Garamond"/>
          <w:b/>
          <w:color w:val="2F5496" w:themeColor="accent1" w:themeShade="BF"/>
          <w:sz w:val="22"/>
          <w:lang w:eastAsia="en-US"/>
        </w:rPr>
        <w:br w:type="page"/>
      </w:r>
    </w:p>
    <w:p w14:paraId="72F1E254" w14:textId="36AFA2D5" w:rsidR="002D5467" w:rsidRPr="00F97EC8" w:rsidRDefault="002D5467" w:rsidP="00F97EC8">
      <w:pPr>
        <w:pStyle w:val="Heading2"/>
        <w:rPr>
          <w:rFonts w:ascii="Garamond" w:hAnsi="Garamond"/>
          <w:b/>
          <w:sz w:val="22"/>
          <w:szCs w:val="24"/>
        </w:rPr>
      </w:pPr>
      <w:bookmarkStart w:id="65" w:name="_Toc101800027"/>
      <w:r w:rsidRPr="00F97EC8">
        <w:rPr>
          <w:rFonts w:ascii="Garamond" w:hAnsi="Garamond"/>
          <w:b/>
          <w:sz w:val="22"/>
          <w:szCs w:val="24"/>
        </w:rPr>
        <w:lastRenderedPageBreak/>
        <w:t>Sub-Principle 1.C: Invest in capacities for PSE through development cooperation</w:t>
      </w:r>
      <w:bookmarkEnd w:id="58"/>
      <w:bookmarkEnd w:id="59"/>
      <w:bookmarkEnd w:id="60"/>
      <w:bookmarkEnd w:id="61"/>
      <w:bookmarkEnd w:id="62"/>
      <w:bookmarkEnd w:id="63"/>
      <w:bookmarkEnd w:id="64"/>
      <w:bookmarkEnd w:id="65"/>
    </w:p>
    <w:p w14:paraId="7E168F6D" w14:textId="05A4D46C" w:rsidR="001C50ED" w:rsidRPr="00655AD8" w:rsidRDefault="286C9F2B" w:rsidP="001C50ED">
      <w:pPr>
        <w:jc w:val="both"/>
        <w:rPr>
          <w:rFonts w:ascii="Garamond" w:hAnsi="Garamond"/>
          <w:sz w:val="22"/>
        </w:rPr>
      </w:pPr>
      <w:r w:rsidRPr="00655AD8">
        <w:rPr>
          <w:rFonts w:ascii="Garamond" w:hAnsi="Garamond"/>
          <w:sz w:val="22"/>
        </w:rPr>
        <w:t xml:space="preserve">There is a need for investment in the development of institutional capacities to effectively partner across different stakeholder groups. The development community should also support the efforts of stakeholder groups to strengthen their capacity to engage effectively in PSE through development co-operation. This includes through national and local-level policy making and resource allocation with a particular focus on commonly excluded or difficult to reach groups. </w:t>
      </w:r>
      <w:r w:rsidR="00ED3E1F">
        <w:rPr>
          <w:rFonts w:ascii="Garamond" w:hAnsi="Garamond"/>
          <w:noProof/>
          <w:sz w:val="22"/>
        </w:rPr>
        <mc:AlternateContent>
          <mc:Choice Requires="wpg">
            <w:drawing>
              <wp:anchor distT="0" distB="0" distL="114300" distR="114300" simplePos="0" relativeHeight="251624448" behindDoc="0" locked="0" layoutInCell="1" allowOverlap="1" wp14:anchorId="0E827C7F" wp14:editId="4E41B31F">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27" name="Group 2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28" name="Flowchart: Connector 2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Up Arrow 2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94493F" id="Group 27" o:spid="_x0000_s1026" href="#_Table_of_Contents" style="position:absolute;margin-left:-38.15pt;margin-top:0;width:13.05pt;height:13.05pt;z-index:25162444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&#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0jHYeq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2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" fillcolor="#4472c4" strokecolor="#4472c4" strokeweight="1pt">
                  <v:stroke joinstyle="miter"/>
                </v:shape>
                <v:shape id="Up Arrow 2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073EA05B" w14:textId="2C122E8C" w:rsidR="00043854" w:rsidRDefault="74A27766" w:rsidP="002D5467">
      <w:pPr>
        <w:spacing w:before="80"/>
        <w:jc w:val="center"/>
        <w:rPr>
          <w:rFonts w:ascii="Garamond" w:hAnsi="Garamond"/>
          <w:sz w:val="22"/>
        </w:rPr>
      </w:pPr>
      <w:r w:rsidRPr="00655AD8">
        <w:rPr>
          <w:rFonts w:ascii="Garamond" w:hAnsi="Garamond"/>
          <w:sz w:val="22"/>
        </w:rPr>
        <w:t>***</w:t>
      </w:r>
    </w:p>
    <w:p w14:paraId="37B96E7D" w14:textId="5CC1197C" w:rsidR="00C86B70" w:rsidRDefault="00C86B70" w:rsidP="009F33CF">
      <w:pPr>
        <w:jc w:val="both"/>
        <w:rPr>
          <w:rFonts w:ascii="Garamond" w:hAnsi="Garamond"/>
          <w:sz w:val="22"/>
        </w:rPr>
      </w:pPr>
    </w:p>
    <w:tbl>
      <w:tblPr>
        <w:tblStyle w:val="TableGrid"/>
        <w:tblW w:w="9134" w:type="dxa"/>
        <w:tblInd w:w="-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134"/>
      </w:tblGrid>
      <w:tr w:rsidR="00747B32" w:rsidRPr="004C5738" w14:paraId="318BE0FD" w14:textId="77777777" w:rsidTr="00CB727B">
        <w:trPr>
          <w:trHeight w:val="198"/>
        </w:trPr>
        <w:tc>
          <w:tcPr>
            <w:tcW w:w="9134" w:type="dxa"/>
          </w:tcPr>
          <w:p w14:paraId="15FD4D51" w14:textId="77777777" w:rsidR="00747B32" w:rsidRPr="00582ED4" w:rsidRDefault="00747B32" w:rsidP="00013CFB">
            <w:pPr>
              <w:jc w:val="center"/>
              <w:rPr>
                <w:rFonts w:ascii="Garamond" w:hAnsi="Garamond"/>
                <w:b/>
                <w:bCs/>
                <w:sz w:val="22"/>
              </w:rPr>
            </w:pPr>
            <w:r w:rsidRPr="00655AD8">
              <w:rPr>
                <w:rFonts w:ascii="Garamond" w:hAnsi="Garamond"/>
                <w:b/>
                <w:bCs/>
                <w:sz w:val="22"/>
              </w:rPr>
              <w:t>Why is it important?</w:t>
            </w:r>
          </w:p>
        </w:tc>
      </w:tr>
      <w:tr w:rsidR="00747B32" w:rsidRPr="004C5738" w14:paraId="4C27A351" w14:textId="77777777" w:rsidTr="00CB727B">
        <w:trPr>
          <w:trHeight w:val="198"/>
        </w:trPr>
        <w:tc>
          <w:tcPr>
            <w:tcW w:w="9134" w:type="dxa"/>
          </w:tcPr>
          <w:p w14:paraId="5E43051A" w14:textId="77777777" w:rsidR="00747B32" w:rsidRPr="00582ED4" w:rsidRDefault="00747B32" w:rsidP="00013CFB">
            <w:pPr>
              <w:jc w:val="both"/>
              <w:rPr>
                <w:rFonts w:ascii="Garamond" w:eastAsiaTheme="minorHAnsi" w:hAnsi="Garamond" w:cstheme="minorBidi"/>
                <w:sz w:val="22"/>
                <w:lang w:eastAsia="en-US"/>
              </w:rPr>
            </w:pPr>
            <w:r>
              <w:rPr>
                <w:rFonts w:ascii="Garamond" w:eastAsiaTheme="minorHAnsi" w:hAnsi="Garamond" w:cstheme="minorBidi"/>
                <w:sz w:val="22"/>
                <w:lang w:eastAsia="en-US"/>
              </w:rPr>
              <w:t>Investments in capacity building and training can secure Trade Unions funding and participation in projects that require tacit knowledge on local contexts and networks.</w:t>
            </w:r>
          </w:p>
        </w:tc>
      </w:tr>
      <w:tr w:rsidR="00747B32" w14:paraId="53BECB6B" w14:textId="77777777" w:rsidTr="00CB727B">
        <w:trPr>
          <w:trHeight w:val="198"/>
        </w:trPr>
        <w:tc>
          <w:tcPr>
            <w:tcW w:w="9134" w:type="dxa"/>
          </w:tcPr>
          <w:p w14:paraId="27B13158" w14:textId="77777777" w:rsidR="00747B32" w:rsidRPr="00256D8D" w:rsidRDefault="00747B32" w:rsidP="00013CFB">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2A" w:history="1">
              <w:hyperlink w:anchor="Self_Assess_KP1B" w:history="1">
                <w:r w:rsidRPr="00AD2E31">
                  <w:rPr>
                    <w:rStyle w:val="Hyperlink"/>
                    <w:rFonts w:ascii="Wingdings" w:eastAsia="Wingdings" w:hAnsi="Wingdings" w:cs="Wingdings"/>
                    <w:b/>
                    <w:bCs/>
                    <w:sz w:val="28"/>
                    <w:u w:val="none"/>
                  </w:rPr>
                  <w:t>Ü</w:t>
                </w:r>
              </w:hyperlink>
            </w:hyperlink>
          </w:p>
        </w:tc>
      </w:tr>
      <w:tr w:rsidR="00747B32" w14:paraId="1DC31CDD" w14:textId="77777777" w:rsidTr="00CB727B">
        <w:trPr>
          <w:trHeight w:val="198"/>
        </w:trPr>
        <w:tc>
          <w:tcPr>
            <w:tcW w:w="9134" w:type="dxa"/>
          </w:tcPr>
          <w:p w14:paraId="598EA887" w14:textId="77777777" w:rsidR="00747B32" w:rsidRDefault="00747B32" w:rsidP="00013CFB">
            <w:pPr>
              <w:pStyle w:val="ListParagraph"/>
              <w:numPr>
                <w:ilvl w:val="0"/>
                <w:numId w:val="40"/>
              </w:numPr>
              <w:jc w:val="both"/>
              <w:rPr>
                <w:rFonts w:ascii="Garamond" w:hAnsi="Garamond"/>
                <w:sz w:val="22"/>
              </w:rPr>
            </w:pPr>
            <w:r w:rsidRPr="00706DD9">
              <w:rPr>
                <w:rFonts w:ascii="Garamond" w:hAnsi="Garamond"/>
                <w:sz w:val="22"/>
              </w:rPr>
              <w:t xml:space="preserve">Have you identified the skills and knowledge constraining you from involvement in development co-operation projects?  </w:t>
            </w:r>
          </w:p>
          <w:p w14:paraId="50E42905" w14:textId="77777777" w:rsidR="00747B32" w:rsidRDefault="00747B32" w:rsidP="00013CFB">
            <w:pPr>
              <w:pStyle w:val="ListParagraph"/>
              <w:numPr>
                <w:ilvl w:val="0"/>
                <w:numId w:val="40"/>
              </w:numPr>
              <w:jc w:val="both"/>
              <w:rPr>
                <w:rFonts w:ascii="Garamond" w:hAnsi="Garamond"/>
                <w:sz w:val="22"/>
              </w:rPr>
            </w:pPr>
            <w:r w:rsidRPr="00706DD9">
              <w:rPr>
                <w:rFonts w:ascii="Garamond" w:hAnsi="Garamond"/>
                <w:sz w:val="22"/>
              </w:rPr>
              <w:t xml:space="preserve">Does the project have dedicated resources for building capacities of the partnership? </w:t>
            </w:r>
          </w:p>
          <w:p w14:paraId="5C0686D2" w14:textId="77777777" w:rsidR="00747B32" w:rsidRDefault="00747B32" w:rsidP="00013CFB">
            <w:pPr>
              <w:pStyle w:val="ListParagraph"/>
              <w:numPr>
                <w:ilvl w:val="0"/>
                <w:numId w:val="40"/>
              </w:numPr>
              <w:jc w:val="both"/>
              <w:rPr>
                <w:rFonts w:ascii="Garamond" w:hAnsi="Garamond"/>
                <w:sz w:val="22"/>
              </w:rPr>
            </w:pPr>
            <w:r w:rsidRPr="00706DD9">
              <w:rPr>
                <w:rFonts w:ascii="Garamond" w:hAnsi="Garamond"/>
                <w:sz w:val="22"/>
              </w:rPr>
              <w:t>Do you know where to look for accessing capacity building?</w:t>
            </w:r>
          </w:p>
          <w:p w14:paraId="016F169C" w14:textId="77777777" w:rsidR="00747B32" w:rsidRPr="00706DD9" w:rsidRDefault="00747B32" w:rsidP="00013CFB">
            <w:pPr>
              <w:pStyle w:val="ListParagraph"/>
              <w:numPr>
                <w:ilvl w:val="0"/>
                <w:numId w:val="40"/>
              </w:numPr>
              <w:jc w:val="both"/>
              <w:rPr>
                <w:rFonts w:ascii="Garamond" w:hAnsi="Garamond"/>
                <w:sz w:val="22"/>
              </w:rPr>
            </w:pPr>
            <w:r w:rsidRPr="00706DD9">
              <w:rPr>
                <w:rFonts w:ascii="Garamond" w:hAnsi="Garamond"/>
                <w:sz w:val="22"/>
              </w:rPr>
              <w:t>Have you developed supporting guidelines for the use of staff and other stakeholders in support of formulation, implementation and assessment of partnerships with the private sector, including on due diligence processes?</w:t>
            </w:r>
          </w:p>
        </w:tc>
      </w:tr>
      <w:tr w:rsidR="00747B32" w14:paraId="1A130C94" w14:textId="77777777" w:rsidTr="00CB727B">
        <w:trPr>
          <w:trHeight w:val="198"/>
        </w:trPr>
        <w:tc>
          <w:tcPr>
            <w:tcW w:w="9134" w:type="dxa"/>
          </w:tcPr>
          <w:p w14:paraId="61371AFB" w14:textId="77777777" w:rsidR="00747B32" w:rsidRPr="004C5738" w:rsidRDefault="00747B32" w:rsidP="00013CFB">
            <w:pPr>
              <w:jc w:val="center"/>
              <w:rPr>
                <w:rFonts w:ascii="Garamond" w:hAnsi="Garamond"/>
                <w:b/>
                <w:bCs/>
                <w:sz w:val="22"/>
              </w:rPr>
            </w:pPr>
            <w:bookmarkStart w:id="66" w:name="Actions_KP1C"/>
            <w:bookmarkEnd w:id="66"/>
            <w:r w:rsidRPr="004C5738">
              <w:rPr>
                <w:rFonts w:ascii="Garamond" w:hAnsi="Garamond"/>
                <w:b/>
                <w:bCs/>
                <w:sz w:val="22"/>
              </w:rPr>
              <w:t>Actions to consider</w:t>
            </w:r>
            <w:r>
              <w:rPr>
                <w:rFonts w:ascii="Garamond" w:hAnsi="Garamond"/>
                <w:b/>
                <w:bCs/>
                <w:sz w:val="22"/>
              </w:rPr>
              <w:t xml:space="preserve"> </w:t>
            </w:r>
            <w:hyperlink w:anchor="Actions_KP2A" w:history="1">
              <w:hyperlink w:anchor="Self_Assess_KP1B" w:history="1">
                <w:r w:rsidRPr="00AD2E31">
                  <w:rPr>
                    <w:rStyle w:val="Hyperlink"/>
                    <w:rFonts w:ascii="Wingdings" w:eastAsia="Wingdings" w:hAnsi="Wingdings" w:cs="Wingdings"/>
                    <w:b/>
                    <w:bCs/>
                    <w:sz w:val="28"/>
                    <w:u w:val="none"/>
                  </w:rPr>
                  <w:t>Ü</w:t>
                </w:r>
              </w:hyperlink>
            </w:hyperlink>
          </w:p>
        </w:tc>
      </w:tr>
      <w:tr w:rsidR="00747B32" w14:paraId="40BEFF15" w14:textId="77777777" w:rsidTr="00CB727B">
        <w:trPr>
          <w:trHeight w:val="198"/>
        </w:trPr>
        <w:tc>
          <w:tcPr>
            <w:tcW w:w="9134" w:type="dxa"/>
          </w:tcPr>
          <w:p w14:paraId="67D64F72" w14:textId="77777777" w:rsidR="00747B32" w:rsidRPr="00A46CC9" w:rsidRDefault="00747B32" w:rsidP="00013CFB">
            <w:pPr>
              <w:pStyle w:val="ListParagraph"/>
              <w:numPr>
                <w:ilvl w:val="0"/>
                <w:numId w:val="12"/>
              </w:numPr>
              <w:jc w:val="both"/>
              <w:rPr>
                <w:rFonts w:ascii="Garamond" w:hAnsi="Garamond"/>
                <w:iCs/>
                <w:sz w:val="22"/>
              </w:rPr>
            </w:pPr>
            <w:r>
              <w:rPr>
                <w:rFonts w:ascii="Garamond" w:hAnsi="Garamond"/>
                <w:sz w:val="22"/>
              </w:rPr>
              <w:t>Participate in ca</w:t>
            </w:r>
            <w:r w:rsidRPr="00582ED4">
              <w:rPr>
                <w:rFonts w:ascii="Garamond" w:hAnsi="Garamond"/>
                <w:sz w:val="22"/>
              </w:rPr>
              <w:t xml:space="preserve">pacity building activities to </w:t>
            </w:r>
            <w:r>
              <w:rPr>
                <w:rFonts w:ascii="Garamond" w:hAnsi="Garamond"/>
                <w:sz w:val="22"/>
              </w:rPr>
              <w:t>engage effectively in PSE projects and identify opportunities provided by development partners</w:t>
            </w:r>
            <w:r w:rsidRPr="00582ED4">
              <w:rPr>
                <w:rFonts w:ascii="Garamond" w:hAnsi="Garamond"/>
                <w:sz w:val="22"/>
              </w:rPr>
              <w:t>.</w:t>
            </w:r>
          </w:p>
          <w:p w14:paraId="23B2C5C5" w14:textId="77777777" w:rsidR="00747B32" w:rsidRPr="00D37AD2" w:rsidRDefault="00747B32" w:rsidP="00013CFB">
            <w:pPr>
              <w:pStyle w:val="ListParagraph"/>
              <w:numPr>
                <w:ilvl w:val="0"/>
                <w:numId w:val="12"/>
              </w:numPr>
              <w:jc w:val="both"/>
              <w:rPr>
                <w:rFonts w:ascii="Garamond" w:hAnsi="Garamond"/>
                <w:iCs/>
                <w:sz w:val="22"/>
              </w:rPr>
            </w:pPr>
            <w:r>
              <w:rPr>
                <w:rFonts w:ascii="Garamond" w:hAnsi="Garamond"/>
                <w:sz w:val="22"/>
              </w:rPr>
              <w:t xml:space="preserve">Pool resources for training and capacity building with other actors such as CSOs. </w:t>
            </w:r>
          </w:p>
          <w:p w14:paraId="1C59EBFD" w14:textId="77777777" w:rsidR="00747B32" w:rsidRPr="00582ED4" w:rsidRDefault="00747B32" w:rsidP="00013CFB">
            <w:pPr>
              <w:pStyle w:val="ListParagraph"/>
              <w:numPr>
                <w:ilvl w:val="0"/>
                <w:numId w:val="12"/>
              </w:numPr>
              <w:jc w:val="both"/>
              <w:rPr>
                <w:rFonts w:ascii="Garamond" w:hAnsi="Garamond"/>
                <w:iCs/>
                <w:sz w:val="22"/>
              </w:rPr>
            </w:pPr>
            <w:r>
              <w:rPr>
                <w:rFonts w:ascii="Garamond" w:hAnsi="Garamond"/>
                <w:sz w:val="22"/>
              </w:rPr>
              <w:t xml:space="preserve">Support capacity building activities to facilitate engagement of members. </w:t>
            </w:r>
          </w:p>
        </w:tc>
      </w:tr>
      <w:tr w:rsidR="00747B32" w14:paraId="6AE1B1AA" w14:textId="77777777" w:rsidTr="00CB727B">
        <w:trPr>
          <w:trHeight w:val="198"/>
        </w:trPr>
        <w:tc>
          <w:tcPr>
            <w:tcW w:w="9134" w:type="dxa"/>
          </w:tcPr>
          <w:p w14:paraId="7A4CAEFA" w14:textId="77777777" w:rsidR="00747B32" w:rsidRPr="00E42A5D" w:rsidRDefault="00747B32" w:rsidP="00013CFB">
            <w:pPr>
              <w:jc w:val="center"/>
              <w:rPr>
                <w:rFonts w:ascii="Garamond" w:hAnsi="Garamond"/>
                <w:b/>
                <w:bCs/>
                <w:sz w:val="22"/>
                <w:szCs w:val="22"/>
              </w:rPr>
            </w:pPr>
            <w:bookmarkStart w:id="67" w:name="Pitfalls_KP1C"/>
            <w:bookmarkEnd w:id="67"/>
            <w:r w:rsidRPr="00E42A5D">
              <w:rPr>
                <w:rFonts w:ascii="Garamond" w:hAnsi="Garamond"/>
                <w:b/>
                <w:bCs/>
                <w:sz w:val="22"/>
                <w:szCs w:val="22"/>
              </w:rPr>
              <w:t xml:space="preserve">Pitfalls to avoid </w:t>
            </w:r>
            <w:hyperlink w:anchor="Pitfalls_KP2A" w:history="1">
              <w:hyperlink w:anchor="Self_Assess_KP1B" w:history="1">
                <w:r w:rsidRPr="00E42A5D">
                  <w:rPr>
                    <w:rStyle w:val="Hyperlink"/>
                    <w:rFonts w:ascii="Garamond" w:eastAsia="Wingdings" w:hAnsi="Garamond" w:cs="Wingdings"/>
                    <w:b/>
                    <w:bCs/>
                    <w:sz w:val="22"/>
                    <w:szCs w:val="22"/>
                    <w:u w:val="none"/>
                  </w:rPr>
                  <w:t>Ü</w:t>
                </w:r>
              </w:hyperlink>
            </w:hyperlink>
          </w:p>
        </w:tc>
      </w:tr>
      <w:tr w:rsidR="00747B32" w14:paraId="5A790320" w14:textId="77777777" w:rsidTr="00CB727B">
        <w:trPr>
          <w:trHeight w:val="198"/>
        </w:trPr>
        <w:tc>
          <w:tcPr>
            <w:tcW w:w="9134" w:type="dxa"/>
          </w:tcPr>
          <w:p w14:paraId="6F69C8E8" w14:textId="77777777" w:rsidR="00747B32" w:rsidRDefault="00747B32" w:rsidP="00013CFB">
            <w:pPr>
              <w:numPr>
                <w:ilvl w:val="0"/>
                <w:numId w:val="12"/>
              </w:numPr>
              <w:jc w:val="both"/>
              <w:rPr>
                <w:rFonts w:ascii="Garamond" w:hAnsi="Garamond"/>
                <w:sz w:val="22"/>
              </w:rPr>
            </w:pPr>
            <w:r>
              <w:rPr>
                <w:rFonts w:ascii="Garamond" w:hAnsi="Garamond"/>
                <w:sz w:val="22"/>
              </w:rPr>
              <w:t>Assume that development cooperation projects do not require specific training for successful implementation.</w:t>
            </w:r>
          </w:p>
          <w:p w14:paraId="484D59C0" w14:textId="77777777" w:rsidR="00747B32" w:rsidRPr="002F05F2" w:rsidRDefault="00747B32" w:rsidP="00013CFB">
            <w:pPr>
              <w:numPr>
                <w:ilvl w:val="0"/>
                <w:numId w:val="12"/>
              </w:numPr>
              <w:jc w:val="both"/>
              <w:rPr>
                <w:rFonts w:ascii="Garamond" w:hAnsi="Garamond"/>
                <w:sz w:val="22"/>
              </w:rPr>
            </w:pPr>
            <w:r>
              <w:rPr>
                <w:rFonts w:ascii="Garamond" w:hAnsi="Garamond"/>
                <w:sz w:val="22"/>
              </w:rPr>
              <w:t>Engage in projects unprepared and unaware of the specificities of development co-operation projects.</w:t>
            </w:r>
          </w:p>
        </w:tc>
      </w:tr>
      <w:tr w:rsidR="00747B32" w14:paraId="2C655139" w14:textId="77777777" w:rsidTr="00CB727B">
        <w:tc>
          <w:tcPr>
            <w:tcW w:w="9134" w:type="dxa"/>
          </w:tcPr>
          <w:p w14:paraId="6F79BD6F" w14:textId="77777777" w:rsidR="00747B32" w:rsidRDefault="00747B32" w:rsidP="00013CFB">
            <w:pPr>
              <w:jc w:val="center"/>
              <w:rPr>
                <w:rFonts w:ascii="Garamond" w:hAnsi="Garamond"/>
                <w:noProof/>
                <w:sz w:val="22"/>
              </w:rPr>
            </w:pPr>
            <w:bookmarkStart w:id="68" w:name="Country_Example_KP1C"/>
            <w:bookmarkEnd w:id="68"/>
            <w:r w:rsidRPr="00655AD8">
              <w:rPr>
                <w:rFonts w:ascii="Garamond" w:hAnsi="Garamond"/>
                <w:b/>
                <w:bCs/>
                <w:sz w:val="22"/>
              </w:rPr>
              <w:t>Country example</w:t>
            </w:r>
            <w:r>
              <w:rPr>
                <w:rFonts w:ascii="Garamond" w:hAnsi="Garamond"/>
                <w:b/>
                <w:bCs/>
                <w:sz w:val="22"/>
              </w:rPr>
              <w:t xml:space="preserve"> </w:t>
            </w:r>
            <w:hyperlink w:anchor="Country_Example_KP2A" w:history="1">
              <w:hyperlink w:anchor="Self_Assess_KP1B" w:history="1">
                <w:r w:rsidRPr="00AD2E31">
                  <w:rPr>
                    <w:rStyle w:val="Hyperlink"/>
                    <w:rFonts w:ascii="Wingdings" w:eastAsia="Wingdings" w:hAnsi="Wingdings" w:cs="Wingdings"/>
                    <w:b/>
                    <w:bCs/>
                    <w:sz w:val="28"/>
                    <w:u w:val="none"/>
                  </w:rPr>
                  <w:t>Ü</w:t>
                </w:r>
              </w:hyperlink>
            </w:hyperlink>
          </w:p>
        </w:tc>
      </w:tr>
      <w:tr w:rsidR="00747B32" w14:paraId="545C6689" w14:textId="77777777" w:rsidTr="00CB727B">
        <w:tc>
          <w:tcPr>
            <w:tcW w:w="9134" w:type="dxa"/>
          </w:tcPr>
          <w:p w14:paraId="45E9C1F6" w14:textId="77777777" w:rsidR="00747B32" w:rsidRDefault="00747B32" w:rsidP="00013CFB">
            <w:pPr>
              <w:jc w:val="both"/>
              <w:rPr>
                <w:rFonts w:ascii="Garamond" w:hAnsi="Garamond"/>
                <w:sz w:val="22"/>
              </w:rPr>
            </w:pPr>
          </w:p>
          <w:p w14:paraId="33C2D46F" w14:textId="77777777" w:rsidR="00747B32" w:rsidRDefault="00747B32" w:rsidP="00013CFB">
            <w:pPr>
              <w:jc w:val="both"/>
              <w:rPr>
                <w:rFonts w:ascii="Garamond" w:hAnsi="Garamond"/>
                <w:sz w:val="22"/>
              </w:rPr>
            </w:pPr>
          </w:p>
        </w:tc>
      </w:tr>
      <w:tr w:rsidR="00747B32" w14:paraId="7C58B93E" w14:textId="77777777" w:rsidTr="00CB727B">
        <w:tc>
          <w:tcPr>
            <w:tcW w:w="9134" w:type="dxa"/>
          </w:tcPr>
          <w:p w14:paraId="77D68928" w14:textId="77777777" w:rsidR="00747B32" w:rsidRPr="00655AD8" w:rsidRDefault="00747B32" w:rsidP="00013CFB">
            <w:pPr>
              <w:jc w:val="center"/>
              <w:rPr>
                <w:rFonts w:ascii="Garamond" w:hAnsi="Garamond"/>
                <w:b/>
                <w:bCs/>
                <w:sz w:val="22"/>
              </w:rPr>
            </w:pPr>
            <w:bookmarkStart w:id="69" w:name="Resources_KP1C"/>
            <w:bookmarkEnd w:id="69"/>
            <w:r w:rsidRPr="00655AD8">
              <w:rPr>
                <w:rFonts w:ascii="Garamond" w:hAnsi="Garamond"/>
                <w:b/>
                <w:bCs/>
                <w:sz w:val="22"/>
              </w:rPr>
              <w:t>Resources</w:t>
            </w:r>
            <w:r>
              <w:rPr>
                <w:rFonts w:ascii="Garamond" w:hAnsi="Garamond"/>
                <w:b/>
                <w:bCs/>
                <w:sz w:val="22"/>
              </w:rPr>
              <w:t xml:space="preserve"> </w:t>
            </w:r>
            <w:hyperlink w:anchor="Resources_KP2A"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301C5D" w14:paraId="61555BB8" w14:textId="77777777" w:rsidTr="00CB727B">
        <w:tc>
          <w:tcPr>
            <w:tcW w:w="9134" w:type="dxa"/>
          </w:tcPr>
          <w:p w14:paraId="72C76726" w14:textId="77777777" w:rsidR="00747B32" w:rsidRPr="00301C5D" w:rsidRDefault="00747B32" w:rsidP="00013CFB">
            <w:pPr>
              <w:jc w:val="both"/>
              <w:rPr>
                <w:rFonts w:ascii="Garamond" w:hAnsi="Garamond"/>
                <w:sz w:val="22"/>
                <w:szCs w:val="22"/>
              </w:rPr>
            </w:pPr>
          </w:p>
          <w:p w14:paraId="66CCFEBC" w14:textId="77777777" w:rsidR="00747B32" w:rsidRPr="00301C5D" w:rsidRDefault="00747B32" w:rsidP="00013CFB">
            <w:pPr>
              <w:jc w:val="both"/>
              <w:rPr>
                <w:rFonts w:ascii="Garamond" w:hAnsi="Garamond"/>
                <w:sz w:val="22"/>
                <w:szCs w:val="22"/>
              </w:rPr>
            </w:pPr>
          </w:p>
        </w:tc>
      </w:tr>
      <w:tr w:rsidR="00747B32" w14:paraId="5156349D" w14:textId="77777777" w:rsidTr="00CB727B">
        <w:tc>
          <w:tcPr>
            <w:tcW w:w="9134" w:type="dxa"/>
          </w:tcPr>
          <w:p w14:paraId="22AC917D" w14:textId="77777777" w:rsidR="00747B32" w:rsidRDefault="00D16338" w:rsidP="00013CFB">
            <w:pPr>
              <w:jc w:val="center"/>
              <w:rPr>
                <w:rFonts w:ascii="Garamond" w:hAnsi="Garamond"/>
                <w:sz w:val="22"/>
              </w:rPr>
            </w:pPr>
            <w:hyperlink w:anchor="_Table_of_Contents" w:history="1">
              <w:r w:rsidR="00747B32" w:rsidRPr="00BC5C4E">
                <w:rPr>
                  <w:rStyle w:val="Hyperlink"/>
                  <w:rFonts w:ascii="Garamond" w:hAnsi="Garamond"/>
                  <w:sz w:val="22"/>
                </w:rPr>
                <w:t xml:space="preserve">Back to Overview </w:t>
              </w:r>
              <w:r w:rsidR="00747B32" w:rsidRPr="00BC5C4E">
                <w:rPr>
                  <w:rStyle w:val="Hyperlink"/>
                  <w:rFonts w:ascii="Wingdings" w:eastAsia="Wingdings" w:hAnsi="Wingdings" w:cs="Wingdings"/>
                  <w:sz w:val="28"/>
                </w:rPr>
                <w:t>Ý</w:t>
              </w:r>
            </w:hyperlink>
          </w:p>
        </w:tc>
      </w:tr>
    </w:tbl>
    <w:p w14:paraId="352C1ED0" w14:textId="179D27DC" w:rsidR="00C86B70" w:rsidRPr="00655AD8" w:rsidRDefault="00C86B70" w:rsidP="009F33CF">
      <w:pPr>
        <w:jc w:val="both"/>
        <w:rPr>
          <w:rFonts w:ascii="Garamond" w:hAnsi="Garamond"/>
          <w:sz w:val="22"/>
        </w:rPr>
      </w:pPr>
    </w:p>
    <w:p w14:paraId="3794E95C" w14:textId="0EAAD802" w:rsidR="00343919" w:rsidRPr="00655AD8" w:rsidRDefault="00ED3E1F" w:rsidP="5012E11E">
      <w:pPr>
        <w:jc w:val="both"/>
        <w:rPr>
          <w:rFonts w:ascii="Garamond" w:hAnsi="Garamond"/>
          <w:b/>
          <w:bCs/>
          <w:sz w:val="22"/>
        </w:rPr>
      </w:pPr>
      <w:r>
        <w:rPr>
          <w:rFonts w:ascii="Garamond" w:hAnsi="Garamond"/>
          <w:noProof/>
          <w:sz w:val="22"/>
        </w:rPr>
        <mc:AlternateContent>
          <mc:Choice Requires="wpg">
            <w:drawing>
              <wp:anchor distT="0" distB="0" distL="114300" distR="114300" simplePos="0" relativeHeight="251626496" behindDoc="0" locked="0" layoutInCell="1" allowOverlap="1" wp14:anchorId="0BE43B73" wp14:editId="2F612D6D">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30" name="Group 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1" name="Flowchart: Connector 3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Up Arrow 32">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371E9E" id="Group 30" o:spid="_x0000_s1026" href="#_Table_of_Contents" style="position:absolute;margin-left:-38.15pt;margin-top:0;width:13.05pt;height:13.05pt;z-index:25162649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&#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ever7q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3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" fillcolor="#4472c4" strokecolor="#4472c4" strokeweight="1pt">
                  <v:stroke joinstyle="miter"/>
                </v:shape>
                <v:shape id="Up Arrow 3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769C832A" w14:textId="5E1DD65C" w:rsidR="00343919" w:rsidRPr="00655AD8" w:rsidRDefault="00343919" w:rsidP="00B61CF9">
      <w:pPr>
        <w:jc w:val="both"/>
        <w:rPr>
          <w:rFonts w:ascii="Garamond" w:hAnsi="Garamond"/>
          <w:sz w:val="22"/>
        </w:rPr>
      </w:pPr>
    </w:p>
    <w:p w14:paraId="474E3747" w14:textId="532F5FD7" w:rsidR="000C5E33" w:rsidRPr="00655AD8" w:rsidRDefault="000C5E33">
      <w:pPr>
        <w:rPr>
          <w:rFonts w:ascii="Garamond" w:hAnsi="Garamond"/>
          <w:sz w:val="22"/>
        </w:rPr>
      </w:pPr>
      <w:r w:rsidRPr="00655AD8">
        <w:rPr>
          <w:rFonts w:ascii="Garamond" w:hAnsi="Garamond"/>
          <w:sz w:val="22"/>
        </w:rPr>
        <w:br w:type="page"/>
      </w:r>
    </w:p>
    <w:p w14:paraId="1BC65B3D" w14:textId="77777777" w:rsidR="002D5467" w:rsidRPr="00734B4B" w:rsidRDefault="002D5467" w:rsidP="002D5467">
      <w:pPr>
        <w:pStyle w:val="Heading1"/>
        <w:spacing w:before="120" w:after="120"/>
        <w:jc w:val="both"/>
        <w:rPr>
          <w:rFonts w:ascii="Garamond" w:hAnsi="Garamond"/>
          <w:b/>
          <w:sz w:val="22"/>
          <w:szCs w:val="24"/>
        </w:rPr>
      </w:pPr>
      <w:bookmarkStart w:id="70" w:name="_Toc92469841"/>
      <w:bookmarkStart w:id="71" w:name="_Toc92710072"/>
      <w:bookmarkStart w:id="72" w:name="_Toc92732807"/>
      <w:bookmarkStart w:id="73" w:name="_Toc92809817"/>
      <w:bookmarkStart w:id="74" w:name="_Toc92820809"/>
      <w:bookmarkStart w:id="75" w:name="_Toc75272936"/>
      <w:bookmarkStart w:id="76" w:name="_Toc75451549"/>
      <w:bookmarkStart w:id="77" w:name="_Toc101800028"/>
      <w:r w:rsidRPr="00734B4B">
        <w:rPr>
          <w:rFonts w:ascii="Garamond" w:hAnsi="Garamond"/>
          <w:b/>
          <w:sz w:val="22"/>
          <w:szCs w:val="24"/>
        </w:rPr>
        <w:lastRenderedPageBreak/>
        <w:t>KAMPALA PRINCIPLE 2: RESULTS AND TARGETED IMPACT</w:t>
      </w:r>
      <w:bookmarkEnd w:id="70"/>
      <w:bookmarkEnd w:id="71"/>
      <w:bookmarkEnd w:id="72"/>
      <w:bookmarkEnd w:id="73"/>
      <w:bookmarkEnd w:id="74"/>
      <w:bookmarkEnd w:id="77"/>
      <w:r w:rsidRPr="00734B4B">
        <w:rPr>
          <w:rFonts w:ascii="Garamond" w:hAnsi="Garamond"/>
          <w:b/>
          <w:sz w:val="22"/>
          <w:szCs w:val="24"/>
        </w:rPr>
        <w:t xml:space="preserve"> </w:t>
      </w:r>
    </w:p>
    <w:p w14:paraId="23A6FA58" w14:textId="77777777" w:rsidR="002D5467" w:rsidRPr="00734B4B" w:rsidRDefault="002D5467" w:rsidP="002D5467">
      <w:pPr>
        <w:pStyle w:val="Heading1"/>
        <w:spacing w:before="120" w:after="120"/>
        <w:jc w:val="both"/>
        <w:rPr>
          <w:rFonts w:ascii="Garamond" w:hAnsi="Garamond"/>
          <w:b/>
          <w:sz w:val="22"/>
          <w:szCs w:val="24"/>
        </w:rPr>
      </w:pPr>
      <w:bookmarkStart w:id="78" w:name="_Toc92469842"/>
      <w:bookmarkStart w:id="79" w:name="_Toc92710073"/>
      <w:bookmarkStart w:id="80" w:name="_Toc92732808"/>
      <w:bookmarkStart w:id="81" w:name="_Toc92809818"/>
      <w:bookmarkStart w:id="82" w:name="_Toc92820810"/>
      <w:bookmarkStart w:id="83" w:name="_Toc101534269"/>
      <w:bookmarkStart w:id="84" w:name="_Toc101536253"/>
      <w:bookmarkStart w:id="85" w:name="_Toc101799691"/>
      <w:bookmarkStart w:id="86" w:name="_Toc101800029"/>
      <w:r w:rsidRPr="00734B4B">
        <w:rPr>
          <w:rFonts w:ascii="Garamond" w:hAnsi="Garamond"/>
          <w:b/>
          <w:sz w:val="22"/>
          <w:szCs w:val="24"/>
        </w:rPr>
        <w:t>Realising sustainable development outcomes through mutual benefits</w:t>
      </w:r>
      <w:bookmarkEnd w:id="78"/>
      <w:bookmarkEnd w:id="79"/>
      <w:bookmarkEnd w:id="80"/>
      <w:bookmarkEnd w:id="81"/>
      <w:bookmarkEnd w:id="82"/>
      <w:bookmarkEnd w:id="83"/>
      <w:bookmarkEnd w:id="84"/>
      <w:bookmarkEnd w:id="85"/>
      <w:bookmarkEnd w:id="86"/>
      <w:r w:rsidRPr="00734B4B">
        <w:rPr>
          <w:rFonts w:ascii="Garamond" w:hAnsi="Garamond"/>
          <w:b/>
          <w:sz w:val="22"/>
          <w:szCs w:val="24"/>
        </w:rPr>
        <w:t xml:space="preserve"> </w:t>
      </w:r>
    </w:p>
    <w:p w14:paraId="412BAB8F" w14:textId="35B68C5C" w:rsidR="00865A4B" w:rsidRPr="00655AD8" w:rsidRDefault="59B04441" w:rsidP="00865A4B">
      <w:pPr>
        <w:jc w:val="both"/>
        <w:rPr>
          <w:rFonts w:ascii="Garamond" w:hAnsi="Garamond"/>
          <w:sz w:val="22"/>
        </w:rPr>
      </w:pPr>
      <w:r w:rsidRPr="00655AD8">
        <w:rPr>
          <w:rFonts w:ascii="Garamond" w:hAnsi="Garamond"/>
          <w:sz w:val="22"/>
        </w:rPr>
        <w:t>Private sector engagement (PSE) through development co-operation aims to realise better outcomes for people and the planet through partnerships that harness the mutual benefit from businesses and development stakeholders. Its effectiveness in achieving significant, sustained and sustainable development impacts depends on maximising clearly identified, well-defined and measurable sustainable development and business outcomes</w:t>
      </w:r>
      <w:r w:rsidR="005853AB">
        <w:rPr>
          <w:rFonts w:ascii="Garamond" w:hAnsi="Garamond"/>
          <w:sz w:val="22"/>
        </w:rPr>
        <w:t>.</w:t>
      </w:r>
      <w:r w:rsidRPr="00655AD8">
        <w:rPr>
          <w:rFonts w:ascii="Garamond" w:hAnsi="Garamond"/>
          <w:sz w:val="22"/>
        </w:rPr>
        <w:t xml:space="preserve"> predicting, avoiding and remedying unintended negative impacts</w:t>
      </w:r>
      <w:r w:rsidR="002D5467">
        <w:rPr>
          <w:rFonts w:ascii="Garamond" w:hAnsi="Garamond"/>
          <w:sz w:val="22"/>
        </w:rPr>
        <w:t>;</w:t>
      </w:r>
      <w:r w:rsidRPr="00655AD8">
        <w:rPr>
          <w:rFonts w:ascii="Garamond" w:hAnsi="Garamond"/>
          <w:sz w:val="22"/>
        </w:rPr>
        <w:t xml:space="preserve"> and ensuring that partnerships recognise and respect the needs and incentives of all partners.</w:t>
      </w:r>
    </w:p>
    <w:p w14:paraId="43615554" w14:textId="047D0F58" w:rsidR="00865A4B" w:rsidRPr="00655AD8" w:rsidRDefault="00F04AD4" w:rsidP="00865A4B">
      <w:pPr>
        <w:rPr>
          <w:rFonts w:ascii="Garamond" w:hAnsi="Garamond"/>
          <w:sz w:val="22"/>
        </w:rPr>
      </w:pPr>
      <w:r>
        <w:rPr>
          <w:rFonts w:ascii="Garamond" w:hAnsi="Garamond"/>
          <w:noProof/>
          <w:sz w:val="22"/>
        </w:rPr>
        <mc:AlternateContent>
          <mc:Choice Requires="wpg">
            <w:drawing>
              <wp:anchor distT="0" distB="0" distL="114300" distR="114300" simplePos="0" relativeHeight="251628544" behindDoc="0" locked="0" layoutInCell="1" allowOverlap="1" wp14:anchorId="4CC24B34" wp14:editId="2DF4421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39" name="Group 3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0" name="Flowchart: Connector 4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Up Arrow 41">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479FFE" id="Group 39" o:spid="_x0000_s1026" href="#_Table_of_Contents" style="position:absolute;margin-left:-38.15pt;margin-top:0;width:13.05pt;height:13.05pt;z-index:25162854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KNt5cWzAwAAM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4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" fillcolor="#4472c4" strokecolor="#4472c4" strokeweight="1pt">
                  <v:stroke joinstyle="miter"/>
                </v:shape>
                <v:shape id="Up Arrow 4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7A68D093" w14:textId="77777777" w:rsidR="002D5467" w:rsidRPr="00EA5E2A" w:rsidRDefault="002D5467" w:rsidP="002D5467">
      <w:pPr>
        <w:pStyle w:val="Heading2"/>
        <w:spacing w:before="120" w:after="120"/>
        <w:rPr>
          <w:rFonts w:ascii="Garamond" w:hAnsi="Garamond"/>
          <w:sz w:val="22"/>
          <w:szCs w:val="24"/>
        </w:rPr>
      </w:pPr>
      <w:bookmarkStart w:id="87" w:name="_2.A_Focus_on"/>
      <w:bookmarkStart w:id="88" w:name="_Toc92469843"/>
      <w:bookmarkStart w:id="89" w:name="_Toc92809819"/>
      <w:bookmarkStart w:id="90" w:name="_Toc92710074"/>
      <w:bookmarkStart w:id="91" w:name="_Toc92732809"/>
      <w:bookmarkStart w:id="92" w:name="_Toc92820811"/>
      <w:bookmarkStart w:id="93" w:name="_Toc101800030"/>
      <w:bookmarkEnd w:id="87"/>
      <w:r w:rsidRPr="00734B4B">
        <w:rPr>
          <w:rFonts w:ascii="Garamond" w:hAnsi="Garamond"/>
          <w:b/>
          <w:sz w:val="22"/>
          <w:szCs w:val="24"/>
        </w:rPr>
        <w:t>Sub-Principle 2.A: Focus on maximising sustainable development results</w:t>
      </w:r>
      <w:bookmarkEnd w:id="88"/>
      <w:bookmarkEnd w:id="89"/>
      <w:bookmarkEnd w:id="90"/>
      <w:bookmarkEnd w:id="91"/>
      <w:bookmarkEnd w:id="92"/>
      <w:bookmarkEnd w:id="93"/>
    </w:p>
    <w:p w14:paraId="6F6B0E4C" w14:textId="77777777" w:rsidR="00865A4B" w:rsidRPr="00655AD8" w:rsidRDefault="59B04441" w:rsidP="00865A4B">
      <w:pPr>
        <w:jc w:val="both"/>
        <w:rPr>
          <w:rFonts w:ascii="Garamond" w:hAnsi="Garamond"/>
          <w:sz w:val="22"/>
        </w:rPr>
      </w:pPr>
      <w:r w:rsidRPr="00655AD8">
        <w:rPr>
          <w:rFonts w:ascii="Garamond" w:hAnsi="Garamond"/>
          <w:sz w:val="22"/>
        </w:rPr>
        <w:t xml:space="preserve">At the policy level there is a need to identify key sectors, markets and populations where increased private investment and entrepreneurial activity is needed to support sectoral, national and international sustainable development priorities and efforts to leave no one behind. It is also important to identify situations where PSE through development co-operation can support inclusive dialogue processes and the creation of partnerships involving private sector actors. Partners should identify and prioritise investments and engagement opportunities to maximise results for groups most in need, such as poor rural households and those living in urban poverty, women and young people. Delivering results for these groups will require partnerships with and support for micro, small and medium- sized enterprises (MSMEs), businesses and entrepreneurs in the informal sector, as well as trade unions and other relevant actors. </w:t>
      </w:r>
    </w:p>
    <w:p w14:paraId="34E8D30B" w14:textId="3B3B6303" w:rsidR="00865A4B" w:rsidRPr="00655AD8" w:rsidRDefault="59B04441" w:rsidP="002D5467">
      <w:pPr>
        <w:spacing w:before="80"/>
        <w:jc w:val="center"/>
        <w:rPr>
          <w:rFonts w:ascii="Garamond" w:hAnsi="Garamond"/>
          <w:sz w:val="22"/>
        </w:rPr>
      </w:pPr>
      <w:r w:rsidRPr="00655AD8">
        <w:rPr>
          <w:rFonts w:ascii="Garamond" w:hAnsi="Garamond"/>
          <w:sz w:val="22"/>
        </w:rPr>
        <w:t>***</w:t>
      </w:r>
    </w:p>
    <w:p w14:paraId="2081BFB6" w14:textId="3B2CC88A" w:rsidR="00865A4B" w:rsidRDefault="00865A4B" w:rsidP="00865A4B">
      <w:pPr>
        <w:jc w:val="both"/>
        <w:rPr>
          <w:rFonts w:ascii="Garamond" w:hAnsi="Garamond"/>
          <w:sz w:val="22"/>
        </w:rPr>
      </w:pPr>
    </w:p>
    <w:tbl>
      <w:tblPr>
        <w:tblStyle w:val="TableGrid"/>
        <w:tblW w:w="9134"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34"/>
      </w:tblGrid>
      <w:tr w:rsidR="00747B32" w:rsidRPr="004C5738" w14:paraId="743087D9" w14:textId="77777777" w:rsidTr="00CB727B">
        <w:trPr>
          <w:trHeight w:val="198"/>
        </w:trPr>
        <w:tc>
          <w:tcPr>
            <w:tcW w:w="9134" w:type="dxa"/>
          </w:tcPr>
          <w:p w14:paraId="3E523E65" w14:textId="77777777" w:rsidR="00747B32" w:rsidRPr="0098124D" w:rsidRDefault="00747B32" w:rsidP="00013CFB">
            <w:pPr>
              <w:jc w:val="center"/>
              <w:rPr>
                <w:rFonts w:ascii="Garamond" w:hAnsi="Garamond"/>
                <w:b/>
                <w:bCs/>
                <w:sz w:val="22"/>
              </w:rPr>
            </w:pPr>
            <w:r w:rsidRPr="00655AD8">
              <w:rPr>
                <w:rFonts w:ascii="Garamond" w:hAnsi="Garamond"/>
                <w:b/>
                <w:bCs/>
                <w:sz w:val="22"/>
              </w:rPr>
              <w:t>Why is it important?</w:t>
            </w:r>
          </w:p>
        </w:tc>
      </w:tr>
      <w:tr w:rsidR="00747B32" w:rsidRPr="004C5738" w14:paraId="0148CFF9" w14:textId="77777777" w:rsidTr="00CB727B">
        <w:trPr>
          <w:trHeight w:val="198"/>
        </w:trPr>
        <w:tc>
          <w:tcPr>
            <w:tcW w:w="9134" w:type="dxa"/>
          </w:tcPr>
          <w:p w14:paraId="04D883E6" w14:textId="77777777" w:rsidR="00747B32" w:rsidRPr="000C701F" w:rsidRDefault="00747B32" w:rsidP="00013CFB">
            <w:pPr>
              <w:jc w:val="both"/>
              <w:rPr>
                <w:rFonts w:ascii="Garamond" w:hAnsi="Garamond"/>
                <w:sz w:val="22"/>
                <w:szCs w:val="22"/>
              </w:rPr>
            </w:pPr>
            <w:r>
              <w:rPr>
                <w:rFonts w:ascii="Garamond" w:hAnsi="Garamond"/>
                <w:iCs/>
                <w:sz w:val="22"/>
                <w:szCs w:val="22"/>
              </w:rPr>
              <w:t>Maximising s</w:t>
            </w:r>
            <w:r w:rsidRPr="00817389">
              <w:rPr>
                <w:rFonts w:ascii="Garamond" w:hAnsi="Garamond"/>
                <w:iCs/>
                <w:sz w:val="22"/>
                <w:szCs w:val="22"/>
              </w:rPr>
              <w:t xml:space="preserve">ustainable development results </w:t>
            </w:r>
            <w:r>
              <w:rPr>
                <w:rFonts w:ascii="Garamond" w:hAnsi="Garamond"/>
                <w:iCs/>
                <w:sz w:val="22"/>
                <w:szCs w:val="22"/>
              </w:rPr>
              <w:t>is</w:t>
            </w:r>
            <w:r w:rsidRPr="00817389">
              <w:rPr>
                <w:rFonts w:ascii="Garamond" w:hAnsi="Garamond"/>
                <w:iCs/>
                <w:sz w:val="22"/>
                <w:szCs w:val="22"/>
              </w:rPr>
              <w:t xml:space="preserve"> about bringing transformational change</w:t>
            </w:r>
            <w:r>
              <w:rPr>
                <w:rFonts w:ascii="Garamond" w:hAnsi="Garamond"/>
                <w:iCs/>
                <w:sz w:val="22"/>
                <w:szCs w:val="22"/>
              </w:rPr>
              <w:t xml:space="preserve"> especially for those left behind</w:t>
            </w:r>
            <w:r w:rsidRPr="00817389">
              <w:rPr>
                <w:rFonts w:ascii="Garamond" w:hAnsi="Garamond"/>
                <w:iCs/>
                <w:sz w:val="22"/>
                <w:szCs w:val="22"/>
              </w:rPr>
              <w:t xml:space="preserve">. </w:t>
            </w:r>
            <w:r>
              <w:rPr>
                <w:rFonts w:ascii="Garamond" w:hAnsi="Garamond"/>
                <w:iCs/>
                <w:sz w:val="22"/>
                <w:szCs w:val="22"/>
              </w:rPr>
              <w:t xml:space="preserve">Trade Unions have a key role in holding partners to account that the main overall goal of the project is to achieve transformational change. </w:t>
            </w:r>
            <w:r w:rsidRPr="00817389">
              <w:rPr>
                <w:rFonts w:ascii="Garamond" w:hAnsi="Garamond"/>
                <w:iCs/>
                <w:sz w:val="22"/>
                <w:szCs w:val="22"/>
              </w:rPr>
              <w:t>When public finances are used to support PSE, the development objectives and desired results should determine the selection of the private sector partners. The project should, like any other, be evidenced-based</w:t>
            </w:r>
            <w:r>
              <w:rPr>
                <w:rFonts w:ascii="Garamond" w:hAnsi="Garamond"/>
                <w:iCs/>
                <w:sz w:val="22"/>
                <w:szCs w:val="22"/>
              </w:rPr>
              <w:t>, with careful targeting and tailored interventions</w:t>
            </w:r>
            <w:r w:rsidRPr="00817389">
              <w:rPr>
                <w:rFonts w:ascii="Garamond" w:hAnsi="Garamond"/>
                <w:iCs/>
                <w:sz w:val="22"/>
                <w:szCs w:val="22"/>
              </w:rPr>
              <w:t>. When all partners are on the same page about the objectives and desired outcomes of a project, these initiatives are more likely to be successful in producing the desired development results.</w:t>
            </w:r>
            <w:r>
              <w:rPr>
                <w:rFonts w:ascii="Garamond" w:hAnsi="Garamond"/>
                <w:iCs/>
                <w:sz w:val="22"/>
                <w:szCs w:val="22"/>
              </w:rPr>
              <w:t xml:space="preserve"> </w:t>
            </w:r>
          </w:p>
        </w:tc>
      </w:tr>
      <w:tr w:rsidR="00747B32" w14:paraId="1A55BCD2" w14:textId="77777777" w:rsidTr="00CB727B">
        <w:trPr>
          <w:trHeight w:val="198"/>
        </w:trPr>
        <w:tc>
          <w:tcPr>
            <w:tcW w:w="9134" w:type="dxa"/>
          </w:tcPr>
          <w:p w14:paraId="615F2686" w14:textId="77777777" w:rsidR="00747B32" w:rsidRPr="00256D8D" w:rsidRDefault="00747B32" w:rsidP="00013CFB">
            <w:pPr>
              <w:jc w:val="center"/>
              <w:rPr>
                <w:rFonts w:ascii="Garamond" w:hAnsi="Garamond"/>
                <w:b/>
                <w:bCs/>
                <w:sz w:val="22"/>
              </w:rPr>
            </w:pPr>
            <w:bookmarkStart w:id="94" w:name="Self_Assess_KP2A"/>
            <w:bookmarkEnd w:id="94"/>
            <w:r w:rsidRPr="00256D8D">
              <w:rPr>
                <w:rFonts w:ascii="Garamond" w:hAnsi="Garamond"/>
                <w:b/>
                <w:bCs/>
                <w:sz w:val="22"/>
              </w:rPr>
              <w:t>Self-Assessment Questions</w:t>
            </w:r>
            <w:r>
              <w:rPr>
                <w:rFonts w:ascii="Garamond" w:hAnsi="Garamond"/>
                <w:b/>
                <w:bCs/>
                <w:sz w:val="22"/>
              </w:rPr>
              <w:t xml:space="preserve"> </w:t>
            </w:r>
            <w:hyperlink w:anchor="Self_Assess_KP2B" w:history="1">
              <w:hyperlink w:anchor="Self_Assess_KP1B" w:history="1">
                <w:r w:rsidRPr="00AD2E31">
                  <w:rPr>
                    <w:rStyle w:val="Hyperlink"/>
                    <w:rFonts w:ascii="Wingdings" w:eastAsia="Wingdings" w:hAnsi="Wingdings" w:cs="Wingdings"/>
                    <w:b/>
                    <w:bCs/>
                    <w:sz w:val="28"/>
                    <w:u w:val="none"/>
                  </w:rPr>
                  <w:t>Ü</w:t>
                </w:r>
              </w:hyperlink>
            </w:hyperlink>
          </w:p>
        </w:tc>
      </w:tr>
      <w:tr w:rsidR="00747B32" w14:paraId="7D6C06C7" w14:textId="77777777" w:rsidTr="00CB727B">
        <w:trPr>
          <w:trHeight w:val="198"/>
        </w:trPr>
        <w:tc>
          <w:tcPr>
            <w:tcW w:w="9134" w:type="dxa"/>
          </w:tcPr>
          <w:p w14:paraId="663996EF" w14:textId="77777777" w:rsidR="00747B32" w:rsidRPr="00563AB0" w:rsidRDefault="00747B32" w:rsidP="00013CFB">
            <w:pPr>
              <w:pStyle w:val="ListParagraph"/>
              <w:numPr>
                <w:ilvl w:val="0"/>
                <w:numId w:val="36"/>
              </w:numPr>
              <w:jc w:val="both"/>
              <w:rPr>
                <w:rFonts w:ascii="Garamond" w:hAnsi="Garamond"/>
                <w:sz w:val="22"/>
                <w:szCs w:val="22"/>
              </w:rPr>
            </w:pPr>
            <w:r w:rsidRPr="00563AB0">
              <w:rPr>
                <w:rFonts w:ascii="Garamond" w:hAnsi="Garamond"/>
                <w:sz w:val="22"/>
              </w:rPr>
              <w:t>Are your activities and the targeting of your interventions towards specific sectors, markets and groups informed by the priorities and assessments of the government?</w:t>
            </w:r>
          </w:p>
          <w:p w14:paraId="4A603613" w14:textId="77777777" w:rsidR="00747B32" w:rsidRPr="00563AB0" w:rsidRDefault="00747B32" w:rsidP="00013CFB">
            <w:pPr>
              <w:pStyle w:val="ListParagraph"/>
              <w:numPr>
                <w:ilvl w:val="0"/>
                <w:numId w:val="36"/>
              </w:numPr>
              <w:jc w:val="both"/>
              <w:rPr>
                <w:rFonts w:ascii="Garamond" w:hAnsi="Garamond"/>
                <w:sz w:val="22"/>
                <w:szCs w:val="22"/>
              </w:rPr>
            </w:pPr>
            <w:r w:rsidRPr="00563AB0">
              <w:rPr>
                <w:rFonts w:ascii="Garamond" w:hAnsi="Garamond"/>
                <w:sz w:val="22"/>
              </w:rPr>
              <w:t>Have you considered all the possible contributions you could make towards maximising the impact of development policies and project - i.e. identification of target groups, project implementation, advocacy, monitoring, communications etc.?</w:t>
            </w:r>
          </w:p>
          <w:p w14:paraId="68075C47" w14:textId="77777777" w:rsidR="00747B32" w:rsidRPr="002F05F2" w:rsidRDefault="00747B32" w:rsidP="00013CFB">
            <w:pPr>
              <w:pStyle w:val="ListParagraph"/>
              <w:numPr>
                <w:ilvl w:val="0"/>
                <w:numId w:val="36"/>
              </w:numPr>
              <w:jc w:val="both"/>
              <w:rPr>
                <w:rFonts w:ascii="Garamond" w:hAnsi="Garamond"/>
                <w:sz w:val="22"/>
                <w:szCs w:val="22"/>
              </w:rPr>
            </w:pPr>
            <w:r w:rsidRPr="00563AB0">
              <w:rPr>
                <w:rFonts w:ascii="Garamond" w:hAnsi="Garamond"/>
                <w:sz w:val="22"/>
              </w:rPr>
              <w:t xml:space="preserve">Are all the partners’ net value gain from the project clear especially from the private sector? Do the partners understand the importance of social dialogue to ensure it is part of the programmes design? </w:t>
            </w:r>
          </w:p>
        </w:tc>
      </w:tr>
      <w:tr w:rsidR="00747B32" w14:paraId="05E87E9E" w14:textId="77777777" w:rsidTr="00CB727B">
        <w:trPr>
          <w:trHeight w:val="198"/>
        </w:trPr>
        <w:tc>
          <w:tcPr>
            <w:tcW w:w="9134" w:type="dxa"/>
          </w:tcPr>
          <w:p w14:paraId="344CEB37" w14:textId="77777777" w:rsidR="00747B32" w:rsidRPr="004C5738" w:rsidRDefault="00747B32" w:rsidP="00013CFB">
            <w:pPr>
              <w:jc w:val="center"/>
              <w:rPr>
                <w:rFonts w:ascii="Garamond" w:hAnsi="Garamond"/>
                <w:b/>
                <w:bCs/>
                <w:sz w:val="22"/>
              </w:rPr>
            </w:pPr>
            <w:bookmarkStart w:id="95" w:name="Actions_KP2A"/>
            <w:bookmarkEnd w:id="95"/>
            <w:r w:rsidRPr="004C5738">
              <w:rPr>
                <w:rFonts w:ascii="Garamond" w:hAnsi="Garamond"/>
                <w:b/>
                <w:bCs/>
                <w:sz w:val="22"/>
              </w:rPr>
              <w:t>Actions to consider</w:t>
            </w:r>
            <w:r>
              <w:rPr>
                <w:rFonts w:ascii="Garamond" w:hAnsi="Garamond"/>
                <w:b/>
                <w:bCs/>
                <w:sz w:val="22"/>
              </w:rPr>
              <w:t xml:space="preserve"> </w:t>
            </w:r>
            <w:hyperlink w:anchor="Actions_KP2B"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224A74" w14:paraId="339952D1" w14:textId="77777777" w:rsidTr="00CB727B">
        <w:trPr>
          <w:trHeight w:val="198"/>
        </w:trPr>
        <w:tc>
          <w:tcPr>
            <w:tcW w:w="9134" w:type="dxa"/>
          </w:tcPr>
          <w:p w14:paraId="434E1A83" w14:textId="77777777" w:rsidR="00747B32" w:rsidRDefault="00747B32" w:rsidP="00013CFB">
            <w:pPr>
              <w:pStyle w:val="ListParagraph"/>
              <w:numPr>
                <w:ilvl w:val="0"/>
                <w:numId w:val="22"/>
              </w:numPr>
              <w:jc w:val="both"/>
              <w:rPr>
                <w:rFonts w:ascii="Garamond" w:hAnsi="Garamond" w:cs="Calibri"/>
                <w:color w:val="000000"/>
                <w:sz w:val="22"/>
                <w:szCs w:val="22"/>
              </w:rPr>
            </w:pPr>
            <w:r w:rsidRPr="00C50068">
              <w:rPr>
                <w:rFonts w:ascii="Garamond" w:hAnsi="Garamond" w:cs="Calibri"/>
                <w:color w:val="000000"/>
                <w:sz w:val="22"/>
                <w:szCs w:val="22"/>
              </w:rPr>
              <w:t>Support governments and development partners in identifying sectors, markets and populations where PSE can maximise development results through participating in consultations or direct actions.</w:t>
            </w:r>
          </w:p>
          <w:p w14:paraId="265BE663" w14:textId="77777777" w:rsidR="00747B32" w:rsidRDefault="00747B32" w:rsidP="00013CFB">
            <w:pPr>
              <w:pStyle w:val="ListParagraph"/>
              <w:numPr>
                <w:ilvl w:val="0"/>
                <w:numId w:val="22"/>
              </w:numPr>
              <w:jc w:val="both"/>
              <w:rPr>
                <w:rFonts w:ascii="Garamond" w:hAnsi="Garamond" w:cs="Calibri"/>
                <w:color w:val="000000"/>
                <w:sz w:val="22"/>
                <w:szCs w:val="22"/>
              </w:rPr>
            </w:pPr>
            <w:r w:rsidRPr="00C50068">
              <w:rPr>
                <w:rFonts w:ascii="Garamond" w:hAnsi="Garamond" w:cs="Calibri"/>
                <w:color w:val="000000"/>
                <w:sz w:val="22"/>
                <w:szCs w:val="22"/>
              </w:rPr>
              <w:t xml:space="preserve">Oversee the contribution of projects and programmes to decent work creation and the formalisation of the informal economy. </w:t>
            </w:r>
          </w:p>
          <w:p w14:paraId="2EA232CA" w14:textId="77777777" w:rsidR="00747B32" w:rsidRPr="00C50068" w:rsidRDefault="00747B32" w:rsidP="00013CFB">
            <w:pPr>
              <w:pStyle w:val="ListParagraph"/>
              <w:numPr>
                <w:ilvl w:val="0"/>
                <w:numId w:val="22"/>
              </w:numPr>
              <w:jc w:val="both"/>
              <w:rPr>
                <w:rFonts w:ascii="Garamond" w:hAnsi="Garamond" w:cs="Calibri"/>
                <w:color w:val="000000"/>
                <w:sz w:val="22"/>
                <w:szCs w:val="22"/>
              </w:rPr>
            </w:pPr>
            <w:r w:rsidRPr="00C50068">
              <w:rPr>
                <w:rFonts w:ascii="Garamond" w:hAnsi="Garamond" w:cs="Calibri"/>
                <w:color w:val="000000"/>
                <w:sz w:val="22"/>
                <w:szCs w:val="22"/>
              </w:rPr>
              <w:t>Ensure that PSE projects guarantee the respect of labour rights (watchdog function).</w:t>
            </w:r>
            <w:r w:rsidRPr="00C50068">
              <w:rPr>
                <w:rFonts w:ascii="Garamond" w:hAnsi="Garamond"/>
                <w:i/>
                <w:iCs/>
                <w:sz w:val="22"/>
              </w:rPr>
              <w:t xml:space="preserve">  </w:t>
            </w:r>
          </w:p>
          <w:p w14:paraId="1F834C85" w14:textId="77777777" w:rsidR="00747B32" w:rsidRPr="00C50068" w:rsidRDefault="00747B32" w:rsidP="00013CFB">
            <w:pPr>
              <w:pStyle w:val="ListParagraph"/>
              <w:numPr>
                <w:ilvl w:val="0"/>
                <w:numId w:val="22"/>
              </w:numPr>
              <w:jc w:val="both"/>
              <w:rPr>
                <w:rFonts w:ascii="Garamond" w:hAnsi="Garamond" w:cs="Calibri"/>
                <w:color w:val="000000"/>
                <w:sz w:val="22"/>
                <w:szCs w:val="22"/>
              </w:rPr>
            </w:pPr>
            <w:r w:rsidRPr="00C50068">
              <w:rPr>
                <w:rFonts w:ascii="Garamond" w:hAnsi="Garamond"/>
                <w:sz w:val="22"/>
              </w:rPr>
              <w:t xml:space="preserve">Take advantage of the range of development partner PSE modalities available including finances, technical expertise and knowledge transfer.  </w:t>
            </w:r>
          </w:p>
          <w:p w14:paraId="0B1B5BB1" w14:textId="77777777" w:rsidR="00747B32" w:rsidRPr="004C6CF8" w:rsidRDefault="00747B32" w:rsidP="00013CFB">
            <w:pPr>
              <w:pStyle w:val="ListParagraph"/>
              <w:numPr>
                <w:ilvl w:val="0"/>
                <w:numId w:val="22"/>
              </w:numPr>
              <w:jc w:val="both"/>
              <w:rPr>
                <w:rFonts w:ascii="Garamond" w:hAnsi="Garamond" w:cs="Calibri"/>
                <w:color w:val="000000"/>
                <w:sz w:val="22"/>
                <w:szCs w:val="22"/>
              </w:rPr>
            </w:pPr>
            <w:r w:rsidRPr="00C50068">
              <w:rPr>
                <w:rFonts w:ascii="Garamond" w:hAnsi="Garamond" w:cs="Calibri"/>
                <w:color w:val="000000"/>
                <w:sz w:val="22"/>
                <w:szCs w:val="22"/>
              </w:rPr>
              <w:t xml:space="preserve">Encourage all partners, especially the private sector should be involved as early as possible in the programme cycle. </w:t>
            </w:r>
          </w:p>
        </w:tc>
      </w:tr>
      <w:tr w:rsidR="00747B32" w14:paraId="6C3E0977" w14:textId="77777777" w:rsidTr="00CB727B">
        <w:trPr>
          <w:trHeight w:val="198"/>
        </w:trPr>
        <w:tc>
          <w:tcPr>
            <w:tcW w:w="9134" w:type="dxa"/>
          </w:tcPr>
          <w:p w14:paraId="1C0AFAA3" w14:textId="77777777" w:rsidR="00747B32" w:rsidRPr="004C5738" w:rsidRDefault="00747B32" w:rsidP="00013CFB">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2B"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DC080C" w14:paraId="6AEA6939" w14:textId="77777777" w:rsidTr="00CB727B">
        <w:trPr>
          <w:trHeight w:val="198"/>
        </w:trPr>
        <w:tc>
          <w:tcPr>
            <w:tcW w:w="9134" w:type="dxa"/>
          </w:tcPr>
          <w:p w14:paraId="22FE1AA9" w14:textId="77777777" w:rsidR="00747B32" w:rsidRDefault="00747B32" w:rsidP="00013CFB">
            <w:pPr>
              <w:pStyle w:val="ListParagraph"/>
              <w:numPr>
                <w:ilvl w:val="0"/>
                <w:numId w:val="43"/>
              </w:numPr>
              <w:jc w:val="both"/>
              <w:rPr>
                <w:rFonts w:ascii="Garamond" w:hAnsi="Garamond"/>
                <w:sz w:val="22"/>
              </w:rPr>
            </w:pPr>
            <w:r w:rsidRPr="004C6CF8">
              <w:rPr>
                <w:rFonts w:ascii="Garamond" w:hAnsi="Garamond"/>
                <w:sz w:val="22"/>
              </w:rPr>
              <w:t xml:space="preserve">Remain silent when partners for the project focus solely on financial value forgoing the value of social and environmental impacts. </w:t>
            </w:r>
          </w:p>
          <w:p w14:paraId="095185C3" w14:textId="77777777" w:rsidR="00747B32" w:rsidRPr="004C6CF8" w:rsidRDefault="00747B32" w:rsidP="00013CFB">
            <w:pPr>
              <w:pStyle w:val="ListParagraph"/>
              <w:numPr>
                <w:ilvl w:val="0"/>
                <w:numId w:val="43"/>
              </w:numPr>
              <w:jc w:val="both"/>
              <w:rPr>
                <w:rFonts w:ascii="Garamond" w:hAnsi="Garamond"/>
                <w:sz w:val="22"/>
              </w:rPr>
            </w:pPr>
            <w:r w:rsidRPr="004C6CF8">
              <w:rPr>
                <w:rFonts w:ascii="Garamond" w:hAnsi="Garamond" w:cs="Calibri"/>
                <w:color w:val="000000"/>
                <w:sz w:val="22"/>
                <w:szCs w:val="22"/>
              </w:rPr>
              <w:t>Hold onto preconceived notions or biases going into the partnership.</w:t>
            </w:r>
          </w:p>
          <w:p w14:paraId="17853E71" w14:textId="77777777" w:rsidR="00747B32" w:rsidRDefault="00747B32" w:rsidP="00013CFB">
            <w:pPr>
              <w:pStyle w:val="ListParagraph"/>
              <w:numPr>
                <w:ilvl w:val="0"/>
                <w:numId w:val="43"/>
              </w:numPr>
              <w:jc w:val="both"/>
              <w:rPr>
                <w:rFonts w:ascii="Garamond" w:hAnsi="Garamond"/>
                <w:sz w:val="22"/>
              </w:rPr>
            </w:pPr>
            <w:r w:rsidRPr="004C6CF8">
              <w:rPr>
                <w:rFonts w:ascii="Garamond" w:hAnsi="Garamond"/>
                <w:sz w:val="22"/>
              </w:rPr>
              <w:lastRenderedPageBreak/>
              <w:t xml:space="preserve">Adopt a short-term perspective on project outcomes. </w:t>
            </w:r>
          </w:p>
          <w:p w14:paraId="6DB93C28" w14:textId="77777777" w:rsidR="00747B32" w:rsidRPr="004C6CF8" w:rsidRDefault="00747B32" w:rsidP="00013CFB">
            <w:pPr>
              <w:pStyle w:val="ListParagraph"/>
              <w:numPr>
                <w:ilvl w:val="0"/>
                <w:numId w:val="43"/>
              </w:numPr>
              <w:jc w:val="both"/>
              <w:rPr>
                <w:rFonts w:ascii="Garamond" w:hAnsi="Garamond"/>
                <w:sz w:val="22"/>
              </w:rPr>
            </w:pPr>
            <w:r w:rsidRPr="004C6CF8">
              <w:rPr>
                <w:rFonts w:ascii="Garamond" w:hAnsi="Garamond"/>
                <w:sz w:val="22"/>
              </w:rPr>
              <w:t>Be part of a project without a theory of change, business case and exit strategy.</w:t>
            </w:r>
          </w:p>
          <w:p w14:paraId="7645B2D4" w14:textId="77777777" w:rsidR="00747B32" w:rsidRPr="00DC080C" w:rsidRDefault="00747B32" w:rsidP="00013CFB">
            <w:pPr>
              <w:pStyle w:val="ListParagraph"/>
              <w:ind w:left="340"/>
              <w:jc w:val="both"/>
              <w:rPr>
                <w:rFonts w:ascii="Garamond" w:hAnsi="Garamond"/>
                <w:sz w:val="22"/>
              </w:rPr>
            </w:pPr>
          </w:p>
        </w:tc>
      </w:tr>
      <w:tr w:rsidR="00747B32" w14:paraId="78CC0088" w14:textId="77777777" w:rsidTr="00CB727B">
        <w:tc>
          <w:tcPr>
            <w:tcW w:w="9134" w:type="dxa"/>
          </w:tcPr>
          <w:p w14:paraId="3DD39370" w14:textId="77777777" w:rsidR="00747B32" w:rsidRPr="00655AD8" w:rsidRDefault="00747B32" w:rsidP="00013CFB">
            <w:pPr>
              <w:jc w:val="center"/>
              <w:rPr>
                <w:rFonts w:ascii="Garamond" w:hAnsi="Garamond"/>
                <w:b/>
                <w:bCs/>
                <w:sz w:val="22"/>
              </w:rPr>
            </w:pPr>
            <w:bookmarkStart w:id="96" w:name="Country_Example_KP2A"/>
            <w:bookmarkEnd w:id="96"/>
            <w:r w:rsidRPr="00655AD8">
              <w:rPr>
                <w:rFonts w:ascii="Garamond" w:hAnsi="Garamond"/>
                <w:b/>
                <w:bCs/>
                <w:sz w:val="22"/>
              </w:rPr>
              <w:lastRenderedPageBreak/>
              <w:t>Country example</w:t>
            </w:r>
            <w:r>
              <w:rPr>
                <w:rFonts w:ascii="Garamond" w:hAnsi="Garamond"/>
                <w:b/>
                <w:bCs/>
                <w:sz w:val="22"/>
              </w:rPr>
              <w:t xml:space="preserve"> </w:t>
            </w:r>
            <w:hyperlink w:anchor="Country_Example_KP2B"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B66810" w14:paraId="5EC81023" w14:textId="77777777" w:rsidTr="00CB727B">
        <w:tc>
          <w:tcPr>
            <w:tcW w:w="9134" w:type="dxa"/>
          </w:tcPr>
          <w:p w14:paraId="453D613C" w14:textId="77777777" w:rsidR="00747B32" w:rsidRPr="00B66810" w:rsidRDefault="00747B32" w:rsidP="00013CFB">
            <w:pPr>
              <w:jc w:val="both"/>
              <w:rPr>
                <w:rFonts w:ascii="Garamond" w:hAnsi="Garamond" w:cstheme="minorHAnsi"/>
                <w:sz w:val="22"/>
                <w:szCs w:val="22"/>
              </w:rPr>
            </w:pPr>
            <w:r>
              <w:rPr>
                <w:rFonts w:ascii="Garamond" w:hAnsi="Garamond" w:cstheme="minorHAnsi"/>
                <w:sz w:val="22"/>
                <w:szCs w:val="22"/>
              </w:rPr>
              <w:t xml:space="preserve"> </w:t>
            </w:r>
          </w:p>
        </w:tc>
      </w:tr>
      <w:tr w:rsidR="00747B32" w:rsidRPr="00B66810" w14:paraId="3445466A" w14:textId="77777777" w:rsidTr="00CB727B">
        <w:tc>
          <w:tcPr>
            <w:tcW w:w="9134" w:type="dxa"/>
          </w:tcPr>
          <w:p w14:paraId="3C200AA6" w14:textId="77777777" w:rsidR="00747B32" w:rsidRPr="00B66810" w:rsidRDefault="00747B32" w:rsidP="00013CFB">
            <w:pPr>
              <w:jc w:val="center"/>
              <w:rPr>
                <w:rFonts w:ascii="Garamond" w:hAnsi="Garamond"/>
                <w:b/>
                <w:bCs/>
                <w:sz w:val="22"/>
                <w:szCs w:val="22"/>
              </w:rPr>
            </w:pPr>
            <w:bookmarkStart w:id="97" w:name="Resources_KP2A"/>
            <w:bookmarkEnd w:id="97"/>
            <w:r w:rsidRPr="00B66810">
              <w:rPr>
                <w:rFonts w:ascii="Garamond" w:hAnsi="Garamond"/>
                <w:b/>
                <w:bCs/>
                <w:sz w:val="22"/>
                <w:szCs w:val="22"/>
              </w:rPr>
              <w:t xml:space="preserve">Resources </w:t>
            </w:r>
          </w:p>
        </w:tc>
      </w:tr>
      <w:tr w:rsidR="00747B32" w:rsidRPr="00224777" w14:paraId="0F314AF1" w14:textId="77777777" w:rsidTr="00CB727B">
        <w:tc>
          <w:tcPr>
            <w:tcW w:w="9134" w:type="dxa"/>
          </w:tcPr>
          <w:p w14:paraId="60AB2E9E" w14:textId="77777777" w:rsidR="00747B32" w:rsidRPr="00224777" w:rsidRDefault="00D16338" w:rsidP="00013CFB">
            <w:pPr>
              <w:jc w:val="both"/>
              <w:rPr>
                <w:rFonts w:ascii="Garamond" w:hAnsi="Garamond"/>
                <w:sz w:val="22"/>
                <w:szCs w:val="22"/>
              </w:rPr>
            </w:pPr>
            <w:hyperlink r:id="rId18" w:history="1">
              <w:r w:rsidR="00747B32" w:rsidRPr="00224777">
                <w:rPr>
                  <w:rStyle w:val="Hyperlink"/>
                  <w:rFonts w:ascii="Garamond" w:hAnsi="Garamond"/>
                  <w:sz w:val="22"/>
                  <w:szCs w:val="22"/>
                </w:rPr>
                <w:t>Making private sector investments in development programs aligned with the SDGs - International Trade Union Confederation (ituc-csi.org)</w:t>
              </w:r>
            </w:hyperlink>
          </w:p>
          <w:p w14:paraId="222842A2" w14:textId="77777777" w:rsidR="00747B32" w:rsidRPr="00224777" w:rsidRDefault="00747B32" w:rsidP="00013CFB">
            <w:pPr>
              <w:jc w:val="both"/>
              <w:rPr>
                <w:rFonts w:ascii="Garamond" w:hAnsi="Garamond"/>
                <w:sz w:val="22"/>
                <w:szCs w:val="22"/>
              </w:rPr>
            </w:pPr>
          </w:p>
          <w:p w14:paraId="7D911584" w14:textId="77777777" w:rsidR="00747B32" w:rsidRPr="00224777" w:rsidRDefault="00D16338" w:rsidP="00013CFB">
            <w:pPr>
              <w:jc w:val="both"/>
              <w:rPr>
                <w:rStyle w:val="Hyperlink"/>
                <w:rFonts w:ascii="Garamond" w:hAnsi="Garamond"/>
                <w:sz w:val="22"/>
                <w:szCs w:val="22"/>
              </w:rPr>
            </w:pPr>
            <w:hyperlink r:id="rId19" w:history="1">
              <w:r w:rsidR="00747B32" w:rsidRPr="00224777">
                <w:rPr>
                  <w:rStyle w:val="Hyperlink"/>
                  <w:rFonts w:ascii="Garamond" w:hAnsi="Garamond"/>
                  <w:sz w:val="22"/>
                  <w:szCs w:val="22"/>
                </w:rPr>
                <w:t>Four Principles for Private Sector Engagement : PSI</w:t>
              </w:r>
            </w:hyperlink>
          </w:p>
          <w:p w14:paraId="41F372E5" w14:textId="77777777" w:rsidR="00747B32" w:rsidRPr="00224777" w:rsidRDefault="00747B32" w:rsidP="00013CFB">
            <w:pPr>
              <w:jc w:val="both"/>
              <w:rPr>
                <w:rStyle w:val="Hyperlink"/>
                <w:rFonts w:ascii="Garamond" w:hAnsi="Garamond"/>
                <w:sz w:val="22"/>
                <w:szCs w:val="22"/>
              </w:rPr>
            </w:pPr>
          </w:p>
          <w:p w14:paraId="338BA477" w14:textId="77777777" w:rsidR="00747B32" w:rsidRPr="00224777" w:rsidRDefault="00D16338" w:rsidP="00013CFB">
            <w:pPr>
              <w:jc w:val="both"/>
              <w:rPr>
                <w:rFonts w:ascii="Garamond" w:hAnsi="Garamond"/>
                <w:sz w:val="22"/>
                <w:szCs w:val="22"/>
              </w:rPr>
            </w:pPr>
            <w:hyperlink r:id="rId20" w:history="1">
              <w:r w:rsidR="00747B32" w:rsidRPr="00224777">
                <w:rPr>
                  <w:rStyle w:val="Hyperlink"/>
                  <w:rFonts w:ascii="Garamond" w:hAnsi="Garamond"/>
                  <w:sz w:val="22"/>
                  <w:szCs w:val="22"/>
                </w:rPr>
                <w:t>Trade Union principles and guidelines on development effectiveness</w:t>
              </w:r>
            </w:hyperlink>
          </w:p>
        </w:tc>
      </w:tr>
      <w:tr w:rsidR="00747B32" w14:paraId="4155EE87" w14:textId="77777777" w:rsidTr="00CB727B">
        <w:tc>
          <w:tcPr>
            <w:tcW w:w="9134" w:type="dxa"/>
          </w:tcPr>
          <w:p w14:paraId="7114ADA1" w14:textId="77777777" w:rsidR="00747B32" w:rsidRDefault="00D16338" w:rsidP="00013CFB">
            <w:pPr>
              <w:jc w:val="center"/>
              <w:rPr>
                <w:rFonts w:ascii="Garamond" w:hAnsi="Garamond"/>
                <w:sz w:val="22"/>
              </w:rPr>
            </w:pPr>
            <w:hyperlink w:anchor="_Table_of_Contents" w:history="1">
              <w:r w:rsidR="00747B32" w:rsidRPr="00BC5C4E">
                <w:rPr>
                  <w:rStyle w:val="Hyperlink"/>
                  <w:rFonts w:ascii="Garamond" w:hAnsi="Garamond"/>
                  <w:sz w:val="22"/>
                </w:rPr>
                <w:t xml:space="preserve">Back to Overview </w:t>
              </w:r>
              <w:r w:rsidR="00747B32" w:rsidRPr="00BC5C4E">
                <w:rPr>
                  <w:rStyle w:val="Hyperlink"/>
                  <w:rFonts w:ascii="Wingdings" w:eastAsia="Wingdings" w:hAnsi="Wingdings" w:cs="Wingdings"/>
                  <w:sz w:val="28"/>
                </w:rPr>
                <w:t>Ý</w:t>
              </w:r>
            </w:hyperlink>
          </w:p>
        </w:tc>
      </w:tr>
    </w:tbl>
    <w:p w14:paraId="36781F8B" w14:textId="425D8A41" w:rsidR="00F83B24" w:rsidRDefault="00F83B24" w:rsidP="00865A4B">
      <w:pPr>
        <w:jc w:val="both"/>
        <w:rPr>
          <w:rFonts w:ascii="Garamond" w:hAnsi="Garamond"/>
          <w:sz w:val="22"/>
        </w:rPr>
      </w:pPr>
    </w:p>
    <w:p w14:paraId="48BBD68D" w14:textId="1B2F60E2" w:rsidR="00865A4B" w:rsidRPr="00655AD8" w:rsidRDefault="00865A4B" w:rsidP="5012E11E">
      <w:pPr>
        <w:jc w:val="both"/>
        <w:rPr>
          <w:rFonts w:ascii="Garamond" w:hAnsi="Garamond"/>
          <w:b/>
          <w:bCs/>
          <w:sz w:val="22"/>
        </w:rPr>
      </w:pPr>
    </w:p>
    <w:p w14:paraId="3498FB94" w14:textId="51205C3A" w:rsidR="00865A4B" w:rsidRPr="00655AD8" w:rsidRDefault="00F04AD4" w:rsidP="00865A4B">
      <w:pPr>
        <w:rPr>
          <w:rFonts w:ascii="Garamond" w:hAnsi="Garamond"/>
          <w:sz w:val="22"/>
        </w:rPr>
      </w:pPr>
      <w:r>
        <w:rPr>
          <w:rFonts w:ascii="Garamond" w:hAnsi="Garamond"/>
          <w:noProof/>
          <w:sz w:val="22"/>
        </w:rPr>
        <mc:AlternateContent>
          <mc:Choice Requires="wpg">
            <w:drawing>
              <wp:anchor distT="0" distB="0" distL="114300" distR="114300" simplePos="0" relativeHeight="251630592" behindDoc="0" locked="0" layoutInCell="1" allowOverlap="1" wp14:anchorId="4EEB551A" wp14:editId="1A4B669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42" name="Group 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3" name="Flowchart: Connector 4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Up Arrow 4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90E90F" id="Group 42" o:spid="_x0000_s1026" href="#_Table_of_Contents" style="position:absolute;margin-left:-38.15pt;margin-top:0;width:13.05pt;height:13.05pt;z-index:25163059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" o:button="t">
                <o:lock v:ext="edit" aspectratio="t"/>
                <v:shape id="Flowchart: Connector 4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" fillcolor="#4472c4" strokecolor="#4472c4" strokeweight="1pt">
                  <v:stroke joinstyle="miter"/>
                </v:shape>
                <v:shape id="Up Arrow 4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0C77825A" w14:textId="0022BA38" w:rsidR="00E435B9" w:rsidRPr="00655AD8" w:rsidRDefault="002D5467" w:rsidP="002D5467">
      <w:pPr>
        <w:pStyle w:val="Heading2"/>
        <w:spacing w:before="120" w:after="120"/>
        <w:rPr>
          <w:rFonts w:ascii="Garamond" w:hAnsi="Garamond"/>
          <w:sz w:val="22"/>
        </w:rPr>
      </w:pPr>
      <w:bookmarkStart w:id="98" w:name="_2.B_Ensure_sustainable"/>
      <w:bookmarkStart w:id="99" w:name="_Toc75272937"/>
      <w:bookmarkStart w:id="100" w:name="_Toc75451550"/>
      <w:bookmarkStart w:id="101" w:name="_Toc101800031"/>
      <w:bookmarkEnd w:id="75"/>
      <w:bookmarkEnd w:id="76"/>
      <w:bookmarkEnd w:id="98"/>
      <w:r w:rsidRPr="005D13E9">
        <w:rPr>
          <w:rFonts w:ascii="Garamond" w:hAnsi="Garamond"/>
          <w:b/>
          <w:sz w:val="22"/>
          <w:szCs w:val="24"/>
        </w:rPr>
        <w:t>Sub-Principle 2.B: Ensure sustainable development results by aligning core business and development interests</w:t>
      </w:r>
      <w:bookmarkEnd w:id="101"/>
      <w:r w:rsidRPr="005D13E9">
        <w:rPr>
          <w:rFonts w:ascii="Garamond" w:hAnsi="Garamond"/>
          <w:b/>
          <w:sz w:val="22"/>
          <w:szCs w:val="24"/>
        </w:rPr>
        <w:t xml:space="preserve"> </w:t>
      </w:r>
    </w:p>
    <w:p w14:paraId="5C8848FF" w14:textId="6D5A7C52" w:rsidR="00E435B9" w:rsidRPr="00655AD8" w:rsidRDefault="37F6028B" w:rsidP="00E435B9">
      <w:pPr>
        <w:jc w:val="both"/>
        <w:rPr>
          <w:rFonts w:ascii="Garamond" w:hAnsi="Garamond"/>
          <w:sz w:val="22"/>
        </w:rPr>
      </w:pPr>
      <w:r w:rsidRPr="00655AD8">
        <w:rPr>
          <w:rFonts w:ascii="Garamond" w:hAnsi="Garamond"/>
          <w:sz w:val="22"/>
        </w:rPr>
        <w:t xml:space="preserve">The sustainability of results relies on a high level of commitment by all partners. When working with the private sector, projects and partnerships should be built on appropriate incentives for private participation, upfront consideration for core business practices/cases and agreed exit strategies that ensure ongoing viability after support schemes end. Ensuring compatibility between core business activities and 2030 Agenda objectives ensures that efforts are mutually beneficial for all parties and can be sustained beyond the end of the partnership. </w:t>
      </w:r>
      <w:r w:rsidR="00F04AD4">
        <w:rPr>
          <w:rFonts w:ascii="Garamond" w:hAnsi="Garamond"/>
          <w:noProof/>
          <w:sz w:val="22"/>
        </w:rPr>
        <mc:AlternateContent>
          <mc:Choice Requires="wpg">
            <w:drawing>
              <wp:anchor distT="0" distB="0" distL="114300" distR="114300" simplePos="0" relativeHeight="251632640" behindDoc="0" locked="0" layoutInCell="1" allowOverlap="1" wp14:anchorId="4B35123E" wp14:editId="3A46E61D">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48" name="Group 4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9" name="Flowchart: Connector 49"/>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Up Arrow 50">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C31846" id="Group 48" o:spid="_x0000_s1026" href="#_Table_of_Contents" style="position:absolute;margin-left:-38.15pt;margin-top:0;width:13.05pt;height:13.05pt;z-index:25163264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FHObFb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49"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" fillcolor="#4472c4" strokecolor="#4472c4" strokeweight="1pt">
                  <v:stroke joinstyle="miter"/>
                </v:shape>
                <v:shape id="Up Arrow 50"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" o:button="t" adj="6646,5788" fillcolor="window" strokecolor="window" strokeweight="1pt">
                  <v:fill o:detectmouseclick="t"/>
                </v:shape>
                <w10:wrap anchorx="margin" anchory="margin"/>
              </v:group>
            </w:pict>
          </mc:Fallback>
        </mc:AlternateContent>
      </w:r>
    </w:p>
    <w:p w14:paraId="12F51C59" w14:textId="77777777" w:rsidR="00E435B9" w:rsidRPr="00655AD8" w:rsidRDefault="37F6028B" w:rsidP="002D5467">
      <w:pPr>
        <w:spacing w:before="80"/>
        <w:jc w:val="center"/>
        <w:rPr>
          <w:rFonts w:ascii="Garamond" w:hAnsi="Garamond"/>
          <w:sz w:val="22"/>
        </w:rPr>
      </w:pPr>
      <w:r w:rsidRPr="00655AD8">
        <w:rPr>
          <w:rFonts w:ascii="Garamond" w:hAnsi="Garamond"/>
          <w:sz w:val="22"/>
        </w:rPr>
        <w:t>***</w:t>
      </w:r>
    </w:p>
    <w:p w14:paraId="60EC72B4" w14:textId="5F043980" w:rsidR="00F83B24" w:rsidRDefault="00F83B24" w:rsidP="00E435B9">
      <w:pPr>
        <w:jc w:val="both"/>
        <w:rPr>
          <w:rFonts w:ascii="Garamond" w:hAnsi="Garamond"/>
          <w:sz w:val="22"/>
        </w:rPr>
      </w:pPr>
    </w:p>
    <w:tbl>
      <w:tblPr>
        <w:tblStyle w:val="TableGrid"/>
        <w:tblW w:w="9071" w:type="dxa"/>
        <w:tblInd w:w="-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1"/>
      </w:tblGrid>
      <w:tr w:rsidR="00747B32" w:rsidRPr="004C5738" w14:paraId="56F9E5CF" w14:textId="77777777" w:rsidTr="00CB727B">
        <w:trPr>
          <w:trHeight w:val="198"/>
        </w:trPr>
        <w:tc>
          <w:tcPr>
            <w:tcW w:w="9071" w:type="dxa"/>
          </w:tcPr>
          <w:p w14:paraId="62BF10F1" w14:textId="77777777" w:rsidR="00747B32" w:rsidRPr="004C5738" w:rsidRDefault="00747B32" w:rsidP="00013CFB">
            <w:pPr>
              <w:jc w:val="center"/>
              <w:rPr>
                <w:rFonts w:ascii="Garamond" w:hAnsi="Garamond"/>
                <w:b/>
                <w:i/>
                <w:iCs/>
                <w:color w:val="4472C4" w:themeColor="accent1"/>
              </w:rPr>
            </w:pPr>
            <w:r w:rsidRPr="00655AD8">
              <w:rPr>
                <w:rFonts w:ascii="Garamond" w:hAnsi="Garamond"/>
                <w:b/>
                <w:bCs/>
                <w:sz w:val="22"/>
              </w:rPr>
              <w:t>Why is it important?</w:t>
            </w:r>
          </w:p>
        </w:tc>
      </w:tr>
      <w:tr w:rsidR="00747B32" w:rsidRPr="00FE4068" w14:paraId="236EDE00" w14:textId="77777777" w:rsidTr="00CB727B">
        <w:trPr>
          <w:trHeight w:val="198"/>
        </w:trPr>
        <w:tc>
          <w:tcPr>
            <w:tcW w:w="9071" w:type="dxa"/>
          </w:tcPr>
          <w:p w14:paraId="4BF2247E" w14:textId="77777777" w:rsidR="00747B32" w:rsidRPr="00FE4068" w:rsidRDefault="00747B32" w:rsidP="00013CFB">
            <w:pPr>
              <w:jc w:val="both"/>
              <w:rPr>
                <w:rFonts w:ascii="Garamond" w:hAnsi="Garamond"/>
                <w:sz w:val="22"/>
                <w:szCs w:val="22"/>
              </w:rPr>
            </w:pPr>
            <w:r w:rsidRPr="003601F6">
              <w:rPr>
                <w:rFonts w:ascii="Garamond" w:hAnsi="Garamond"/>
                <w:sz w:val="22"/>
                <w:szCs w:val="22"/>
              </w:rPr>
              <w:t xml:space="preserve">The SDG targets are ambitious and require transformation of </w:t>
            </w:r>
            <w:r>
              <w:rPr>
                <w:rFonts w:ascii="Garamond" w:hAnsi="Garamond"/>
                <w:sz w:val="22"/>
                <w:szCs w:val="22"/>
              </w:rPr>
              <w:t xml:space="preserve">both </w:t>
            </w:r>
            <w:r w:rsidRPr="003601F6">
              <w:rPr>
                <w:rFonts w:ascii="Garamond" w:hAnsi="Garamond"/>
                <w:sz w:val="22"/>
                <w:szCs w:val="22"/>
              </w:rPr>
              <w:t xml:space="preserve">public and private activities. This transformation </w:t>
            </w:r>
            <w:r>
              <w:rPr>
                <w:rFonts w:ascii="Garamond" w:hAnsi="Garamond"/>
                <w:sz w:val="22"/>
                <w:szCs w:val="22"/>
              </w:rPr>
              <w:t>means</w:t>
            </w:r>
            <w:r w:rsidRPr="003601F6">
              <w:rPr>
                <w:rFonts w:ascii="Garamond" w:hAnsi="Garamond"/>
                <w:sz w:val="22"/>
                <w:szCs w:val="22"/>
              </w:rPr>
              <w:t xml:space="preserve"> </w:t>
            </w:r>
            <w:r>
              <w:rPr>
                <w:rFonts w:ascii="Garamond" w:hAnsi="Garamond"/>
                <w:sz w:val="22"/>
                <w:szCs w:val="22"/>
              </w:rPr>
              <w:t xml:space="preserve">encouraging the adoption of </w:t>
            </w:r>
            <w:r w:rsidRPr="003601F6">
              <w:rPr>
                <w:rFonts w:ascii="Garamond" w:hAnsi="Garamond"/>
                <w:sz w:val="22"/>
                <w:szCs w:val="22"/>
              </w:rPr>
              <w:t>new business models, bringing in new innovation/technology and doing business differently – more sustainably and more ethically.</w:t>
            </w:r>
            <w:r>
              <w:rPr>
                <w:rFonts w:ascii="Garamond" w:hAnsi="Garamond"/>
                <w:sz w:val="22"/>
                <w:szCs w:val="22"/>
              </w:rPr>
              <w:t xml:space="preserve">  </w:t>
            </w:r>
            <w:r w:rsidRPr="00655AD8">
              <w:rPr>
                <w:rFonts w:ascii="Garamond" w:hAnsi="Garamond"/>
                <w:sz w:val="22"/>
              </w:rPr>
              <w:t>Partnerships with the private sector are more likely to succeed</w:t>
            </w:r>
            <w:r>
              <w:rPr>
                <w:rFonts w:ascii="Garamond" w:hAnsi="Garamond"/>
                <w:sz w:val="22"/>
              </w:rPr>
              <w:t xml:space="preserve"> </w:t>
            </w:r>
            <w:r w:rsidRPr="00655AD8">
              <w:rPr>
                <w:rFonts w:ascii="Garamond" w:hAnsi="Garamond"/>
                <w:sz w:val="22"/>
              </w:rPr>
              <w:t>and have sustainable development results when they are clearly linked to core business operations</w:t>
            </w:r>
            <w:r>
              <w:rPr>
                <w:rFonts w:ascii="Garamond" w:hAnsi="Garamond"/>
                <w:sz w:val="22"/>
              </w:rPr>
              <w:t xml:space="preserve">. Trade Unions can work with the private sector to ensure results are part of the core business operations. </w:t>
            </w:r>
          </w:p>
        </w:tc>
      </w:tr>
      <w:tr w:rsidR="00747B32" w:rsidRPr="00FE4068" w14:paraId="230EE327" w14:textId="77777777" w:rsidTr="00CB727B">
        <w:trPr>
          <w:trHeight w:val="198"/>
        </w:trPr>
        <w:tc>
          <w:tcPr>
            <w:tcW w:w="9071" w:type="dxa"/>
          </w:tcPr>
          <w:p w14:paraId="6F4772E0" w14:textId="62C09559" w:rsidR="00747B32" w:rsidRPr="00FE4068" w:rsidRDefault="00747B32" w:rsidP="00013CFB">
            <w:pPr>
              <w:jc w:val="center"/>
              <w:rPr>
                <w:rFonts w:ascii="Garamond" w:hAnsi="Garamond"/>
                <w:b/>
                <w:bCs/>
                <w:sz w:val="22"/>
                <w:szCs w:val="22"/>
              </w:rPr>
            </w:pPr>
            <w:bookmarkStart w:id="102" w:name="Self_Assess_KP2B"/>
            <w:r w:rsidRPr="00FE4068">
              <w:rPr>
                <w:rFonts w:ascii="Garamond" w:hAnsi="Garamond"/>
                <w:b/>
                <w:bCs/>
                <w:sz w:val="22"/>
                <w:szCs w:val="22"/>
              </w:rPr>
              <w:t>Self-Assessment Questions</w:t>
            </w:r>
            <w:bookmarkEnd w:id="102"/>
            <w:r w:rsidRPr="00FE4068">
              <w:rPr>
                <w:rFonts w:ascii="Garamond" w:hAnsi="Garamond"/>
                <w:b/>
                <w:bCs/>
                <w:sz w:val="22"/>
                <w:szCs w:val="22"/>
              </w:rPr>
              <w:t xml:space="preserve"> </w:t>
            </w:r>
            <w:hyperlink w:anchor="Self_Assess_KP2C" w:history="1">
              <w:hyperlink w:anchor="Self_Assess_KP1B" w:history="1">
                <w:r w:rsidRPr="00FE4068">
                  <w:rPr>
                    <w:rStyle w:val="Hyperlink"/>
                    <w:rFonts w:ascii="Garamond" w:eastAsia="Wingdings" w:hAnsi="Garamond" w:cs="Wingdings"/>
                    <w:b/>
                    <w:bCs/>
                    <w:sz w:val="22"/>
                    <w:szCs w:val="22"/>
                    <w:u w:val="none"/>
                  </w:rPr>
                  <w:t>Ü</w:t>
                </w:r>
              </w:hyperlink>
            </w:hyperlink>
          </w:p>
        </w:tc>
      </w:tr>
      <w:tr w:rsidR="00747B32" w:rsidRPr="00085680" w14:paraId="40180D48" w14:textId="77777777" w:rsidTr="00CB727B">
        <w:trPr>
          <w:trHeight w:val="198"/>
        </w:trPr>
        <w:tc>
          <w:tcPr>
            <w:tcW w:w="9071" w:type="dxa"/>
          </w:tcPr>
          <w:p w14:paraId="0D2D18AD" w14:textId="77777777" w:rsidR="00747B32" w:rsidRDefault="00747B32" w:rsidP="00013CFB">
            <w:pPr>
              <w:pStyle w:val="ListParagraph"/>
              <w:numPr>
                <w:ilvl w:val="0"/>
                <w:numId w:val="45"/>
              </w:numPr>
              <w:jc w:val="both"/>
              <w:rPr>
                <w:rFonts w:ascii="Garamond" w:hAnsi="Garamond"/>
                <w:sz w:val="22"/>
              </w:rPr>
            </w:pPr>
            <w:r w:rsidRPr="008B20B9">
              <w:rPr>
                <w:rFonts w:ascii="Garamond" w:hAnsi="Garamond"/>
                <w:sz w:val="22"/>
              </w:rPr>
              <w:t xml:space="preserve">How can you encourage businesses to better align their core operations with the ambitions of sustainable development? </w:t>
            </w:r>
          </w:p>
          <w:p w14:paraId="16185F98" w14:textId="77777777" w:rsidR="00747B32" w:rsidRPr="008B20B9" w:rsidRDefault="00747B32" w:rsidP="00013CFB">
            <w:pPr>
              <w:pStyle w:val="ListParagraph"/>
              <w:numPr>
                <w:ilvl w:val="0"/>
                <w:numId w:val="45"/>
              </w:numPr>
              <w:jc w:val="both"/>
              <w:rPr>
                <w:rFonts w:ascii="Garamond" w:hAnsi="Garamond"/>
                <w:sz w:val="22"/>
              </w:rPr>
            </w:pPr>
            <w:r w:rsidRPr="008B20B9">
              <w:rPr>
                <w:rFonts w:ascii="Garamond" w:hAnsi="Garamond"/>
                <w:sz w:val="22"/>
                <w:szCs w:val="22"/>
              </w:rPr>
              <w:t xml:space="preserve">Have you inputted into a project framework on how the partnership will jointly define and measure development and business outcomes? </w:t>
            </w:r>
          </w:p>
        </w:tc>
      </w:tr>
      <w:tr w:rsidR="00747B32" w:rsidRPr="00FE4068" w14:paraId="39FB30E4" w14:textId="77777777" w:rsidTr="00CB727B">
        <w:trPr>
          <w:trHeight w:val="198"/>
        </w:trPr>
        <w:tc>
          <w:tcPr>
            <w:tcW w:w="9071" w:type="dxa"/>
          </w:tcPr>
          <w:p w14:paraId="75C24C6F" w14:textId="77777777" w:rsidR="00747B32" w:rsidRPr="00FE4068" w:rsidRDefault="00747B32" w:rsidP="00013CFB">
            <w:pPr>
              <w:jc w:val="center"/>
              <w:rPr>
                <w:rFonts w:ascii="Garamond" w:hAnsi="Garamond"/>
                <w:b/>
                <w:bCs/>
                <w:sz w:val="22"/>
                <w:szCs w:val="22"/>
              </w:rPr>
            </w:pPr>
            <w:r w:rsidRPr="00FE4068">
              <w:rPr>
                <w:rFonts w:ascii="Garamond" w:hAnsi="Garamond"/>
                <w:b/>
                <w:bCs/>
                <w:sz w:val="22"/>
                <w:szCs w:val="22"/>
              </w:rPr>
              <w:t xml:space="preserve">Actions to consider </w:t>
            </w:r>
            <w:hyperlink w:anchor="Actions_KP2C" w:history="1">
              <w:hyperlink w:anchor="Self_Assess_KP1B" w:history="1">
                <w:r w:rsidRPr="00FE4068">
                  <w:rPr>
                    <w:rStyle w:val="Hyperlink"/>
                    <w:rFonts w:ascii="Garamond" w:eastAsia="Wingdings" w:hAnsi="Garamond" w:cs="Wingdings"/>
                    <w:b/>
                    <w:bCs/>
                    <w:sz w:val="22"/>
                    <w:szCs w:val="22"/>
                    <w:u w:val="none"/>
                  </w:rPr>
                  <w:t>Ü</w:t>
                </w:r>
              </w:hyperlink>
            </w:hyperlink>
          </w:p>
        </w:tc>
      </w:tr>
      <w:tr w:rsidR="00747B32" w:rsidRPr="00FE4068" w14:paraId="618F4261" w14:textId="77777777" w:rsidTr="00CB727B">
        <w:trPr>
          <w:trHeight w:val="198"/>
        </w:trPr>
        <w:tc>
          <w:tcPr>
            <w:tcW w:w="9071" w:type="dxa"/>
          </w:tcPr>
          <w:p w14:paraId="748F6A53" w14:textId="77777777" w:rsidR="00747B32" w:rsidRDefault="00747B32" w:rsidP="00013CFB">
            <w:pPr>
              <w:pStyle w:val="ListParagraph"/>
              <w:numPr>
                <w:ilvl w:val="0"/>
                <w:numId w:val="46"/>
              </w:numPr>
              <w:jc w:val="both"/>
              <w:rPr>
                <w:rFonts w:ascii="Garamond" w:hAnsi="Garamond" w:cs="Calibri"/>
                <w:sz w:val="22"/>
                <w:szCs w:val="22"/>
              </w:rPr>
            </w:pPr>
            <w:r w:rsidRPr="002A18D2">
              <w:rPr>
                <w:rFonts w:ascii="Garamond" w:hAnsi="Garamond" w:cs="Calibri"/>
                <w:sz w:val="22"/>
                <w:szCs w:val="22"/>
              </w:rPr>
              <w:t>Support the identification of development outcomes for specific projects in which you are involved in.</w:t>
            </w:r>
          </w:p>
          <w:p w14:paraId="3CEEE7A4" w14:textId="77777777" w:rsidR="00747B32" w:rsidRDefault="00747B32" w:rsidP="00013CFB">
            <w:pPr>
              <w:pStyle w:val="ListParagraph"/>
              <w:numPr>
                <w:ilvl w:val="0"/>
                <w:numId w:val="46"/>
              </w:numPr>
              <w:jc w:val="both"/>
              <w:rPr>
                <w:rFonts w:ascii="Garamond" w:hAnsi="Garamond" w:cs="Calibri"/>
                <w:sz w:val="22"/>
                <w:szCs w:val="22"/>
              </w:rPr>
            </w:pPr>
            <w:r w:rsidRPr="00FA2614">
              <w:rPr>
                <w:rFonts w:ascii="Garamond" w:hAnsi="Garamond" w:cs="Calibri"/>
                <w:sz w:val="22"/>
                <w:szCs w:val="22"/>
              </w:rPr>
              <w:t xml:space="preserve">Ensure that the identified development goals are actually on track or met (watchdog function).  </w:t>
            </w:r>
          </w:p>
          <w:p w14:paraId="3439513A" w14:textId="77777777" w:rsidR="00747B32" w:rsidRDefault="00747B32" w:rsidP="00013CFB">
            <w:pPr>
              <w:pStyle w:val="ListParagraph"/>
              <w:numPr>
                <w:ilvl w:val="0"/>
                <w:numId w:val="46"/>
              </w:numPr>
              <w:jc w:val="both"/>
              <w:rPr>
                <w:rFonts w:ascii="Garamond" w:hAnsi="Garamond" w:cs="Calibri"/>
                <w:sz w:val="22"/>
                <w:szCs w:val="22"/>
              </w:rPr>
            </w:pPr>
            <w:r w:rsidRPr="00FA2614">
              <w:rPr>
                <w:rFonts w:ascii="Garamond" w:hAnsi="Garamond" w:cs="Calibri"/>
                <w:sz w:val="22"/>
                <w:szCs w:val="22"/>
              </w:rPr>
              <w:t xml:space="preserve">Support those business models that focus on delivering both business and development outcomes. </w:t>
            </w:r>
          </w:p>
          <w:p w14:paraId="15EDDEF6" w14:textId="77777777" w:rsidR="00747B32" w:rsidRPr="002F05F2" w:rsidRDefault="00747B32" w:rsidP="00013CFB">
            <w:pPr>
              <w:pStyle w:val="ListParagraph"/>
              <w:numPr>
                <w:ilvl w:val="0"/>
                <w:numId w:val="46"/>
              </w:numPr>
              <w:jc w:val="both"/>
              <w:rPr>
                <w:rFonts w:ascii="Garamond" w:hAnsi="Garamond" w:cs="Calibri"/>
                <w:sz w:val="22"/>
                <w:szCs w:val="22"/>
              </w:rPr>
            </w:pPr>
            <w:r>
              <w:rPr>
                <w:rFonts w:ascii="Garamond" w:hAnsi="Garamond" w:cs="Calibri"/>
                <w:sz w:val="22"/>
                <w:szCs w:val="22"/>
              </w:rPr>
              <w:t xml:space="preserve">Especially support projects that focus on the informal private sector. </w:t>
            </w:r>
          </w:p>
        </w:tc>
      </w:tr>
      <w:tr w:rsidR="00747B32" w14:paraId="2447C7A2" w14:textId="77777777" w:rsidTr="00CB727B">
        <w:trPr>
          <w:trHeight w:val="198"/>
        </w:trPr>
        <w:tc>
          <w:tcPr>
            <w:tcW w:w="9071" w:type="dxa"/>
          </w:tcPr>
          <w:p w14:paraId="4FF27A39" w14:textId="77777777" w:rsidR="00747B32" w:rsidRPr="004C5738" w:rsidRDefault="00747B32" w:rsidP="00013CFB">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2C" w:history="1">
              <w:hyperlink w:anchor="Self_Assess_KP1B" w:history="1">
                <w:r w:rsidRPr="00AD2E31">
                  <w:rPr>
                    <w:rStyle w:val="Hyperlink"/>
                    <w:rFonts w:ascii="Wingdings" w:eastAsia="Wingdings" w:hAnsi="Wingdings" w:cs="Wingdings"/>
                    <w:b/>
                    <w:bCs/>
                    <w:sz w:val="28"/>
                    <w:u w:val="none"/>
                  </w:rPr>
                  <w:t>Ü</w:t>
                </w:r>
              </w:hyperlink>
            </w:hyperlink>
          </w:p>
        </w:tc>
      </w:tr>
      <w:tr w:rsidR="00747B32" w14:paraId="2650C52D" w14:textId="77777777" w:rsidTr="00CB727B">
        <w:trPr>
          <w:trHeight w:val="1833"/>
        </w:trPr>
        <w:tc>
          <w:tcPr>
            <w:tcW w:w="9071" w:type="dxa"/>
          </w:tcPr>
          <w:p w14:paraId="70C24D0B" w14:textId="77777777" w:rsidR="00747B32" w:rsidRDefault="00747B32" w:rsidP="00013CFB">
            <w:pPr>
              <w:pStyle w:val="ListParagraph"/>
              <w:numPr>
                <w:ilvl w:val="0"/>
                <w:numId w:val="2"/>
              </w:numPr>
              <w:jc w:val="both"/>
              <w:rPr>
                <w:rFonts w:ascii="Garamond" w:hAnsi="Garamond"/>
                <w:sz w:val="22"/>
              </w:rPr>
            </w:pPr>
            <w:r w:rsidRPr="00FA2614">
              <w:rPr>
                <w:rFonts w:ascii="Garamond" w:hAnsi="Garamond"/>
                <w:sz w:val="22"/>
              </w:rPr>
              <w:t>Support short-term projects with CSR initiatives over long-term projects based on core operations of partner companies.</w:t>
            </w:r>
          </w:p>
          <w:p w14:paraId="69128BDD" w14:textId="77777777" w:rsidR="00747B32" w:rsidRDefault="00747B32" w:rsidP="00013CFB">
            <w:pPr>
              <w:pStyle w:val="ListParagraph"/>
              <w:numPr>
                <w:ilvl w:val="0"/>
                <w:numId w:val="2"/>
              </w:numPr>
              <w:jc w:val="both"/>
              <w:rPr>
                <w:rFonts w:ascii="Garamond" w:hAnsi="Garamond"/>
                <w:sz w:val="22"/>
              </w:rPr>
            </w:pPr>
            <w:r w:rsidRPr="00FA2614">
              <w:rPr>
                <w:rFonts w:ascii="Garamond" w:hAnsi="Garamond"/>
                <w:sz w:val="22"/>
              </w:rPr>
              <w:t xml:space="preserve">Stay quiet when government and development partners use inappropriate or excessive incentives to attract business in detriment of development outcomes. </w:t>
            </w:r>
          </w:p>
          <w:p w14:paraId="078C9AA5" w14:textId="77777777" w:rsidR="00747B32" w:rsidRDefault="00747B32" w:rsidP="00013CFB">
            <w:pPr>
              <w:pStyle w:val="ListParagraph"/>
              <w:numPr>
                <w:ilvl w:val="0"/>
                <w:numId w:val="2"/>
              </w:numPr>
              <w:jc w:val="both"/>
              <w:rPr>
                <w:rFonts w:ascii="Garamond" w:hAnsi="Garamond"/>
                <w:sz w:val="22"/>
              </w:rPr>
            </w:pPr>
            <w:r w:rsidRPr="00FA2614">
              <w:rPr>
                <w:rFonts w:ascii="Garamond" w:hAnsi="Garamond"/>
                <w:sz w:val="22"/>
              </w:rPr>
              <w:t>Undermine the commercial viability and sustainability of interventions by demanding that the project exclusively focus on development outcomes.</w:t>
            </w:r>
          </w:p>
          <w:p w14:paraId="38155AFF" w14:textId="77777777" w:rsidR="00747B32" w:rsidRPr="00FA2614" w:rsidRDefault="00747B32" w:rsidP="00013CFB">
            <w:pPr>
              <w:pStyle w:val="ListParagraph"/>
              <w:numPr>
                <w:ilvl w:val="0"/>
                <w:numId w:val="2"/>
              </w:numPr>
              <w:jc w:val="both"/>
              <w:rPr>
                <w:rFonts w:ascii="Garamond" w:hAnsi="Garamond"/>
                <w:sz w:val="22"/>
              </w:rPr>
            </w:pPr>
            <w:r w:rsidRPr="00FA2614">
              <w:rPr>
                <w:rFonts w:ascii="Garamond" w:hAnsi="Garamond"/>
                <w:sz w:val="22"/>
              </w:rPr>
              <w:t>Assume that efforts to alignment are only businesses’ responsibility.</w:t>
            </w:r>
          </w:p>
        </w:tc>
      </w:tr>
      <w:tr w:rsidR="00747B32" w14:paraId="07BE34BB" w14:textId="77777777" w:rsidTr="00CB727B">
        <w:tc>
          <w:tcPr>
            <w:tcW w:w="9071" w:type="dxa"/>
          </w:tcPr>
          <w:p w14:paraId="03A90F57" w14:textId="77777777" w:rsidR="00747B32" w:rsidRPr="00655AD8" w:rsidRDefault="00747B32" w:rsidP="00013CFB">
            <w:pPr>
              <w:jc w:val="center"/>
              <w:rPr>
                <w:rFonts w:ascii="Garamond" w:hAnsi="Garamond"/>
                <w:b/>
                <w:bCs/>
                <w:sz w:val="22"/>
              </w:rPr>
            </w:pPr>
            <w:r w:rsidRPr="00655AD8">
              <w:rPr>
                <w:rFonts w:ascii="Garamond" w:hAnsi="Garamond"/>
                <w:b/>
                <w:bCs/>
                <w:sz w:val="22"/>
              </w:rPr>
              <w:lastRenderedPageBreak/>
              <w:t>Country example</w:t>
            </w:r>
            <w:r>
              <w:rPr>
                <w:rFonts w:ascii="Garamond" w:hAnsi="Garamond"/>
                <w:b/>
                <w:bCs/>
                <w:sz w:val="22"/>
              </w:rPr>
              <w:t xml:space="preserve"> </w:t>
            </w:r>
            <w:hyperlink w:anchor="Country_Example_KP2C"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126118" w14:paraId="51607395" w14:textId="77777777" w:rsidTr="00CB727B">
        <w:trPr>
          <w:trHeight w:val="213"/>
        </w:trPr>
        <w:tc>
          <w:tcPr>
            <w:tcW w:w="9071" w:type="dxa"/>
          </w:tcPr>
          <w:p w14:paraId="26F99F49" w14:textId="77777777" w:rsidR="00747B32" w:rsidRPr="00126118" w:rsidRDefault="00747B32" w:rsidP="00013CFB">
            <w:pPr>
              <w:jc w:val="both"/>
              <w:rPr>
                <w:rFonts w:ascii="Garamond" w:hAnsi="Garamond" w:cstheme="minorHAnsi"/>
                <w:sz w:val="22"/>
                <w:szCs w:val="22"/>
              </w:rPr>
            </w:pPr>
          </w:p>
        </w:tc>
      </w:tr>
      <w:tr w:rsidR="00747B32" w14:paraId="18062BB9" w14:textId="77777777" w:rsidTr="00CB727B">
        <w:tc>
          <w:tcPr>
            <w:tcW w:w="9071" w:type="dxa"/>
          </w:tcPr>
          <w:p w14:paraId="7C3F0094" w14:textId="77777777" w:rsidR="00747B32" w:rsidRPr="00655AD8" w:rsidRDefault="00747B32" w:rsidP="00013CFB">
            <w:pPr>
              <w:jc w:val="center"/>
              <w:rPr>
                <w:rFonts w:ascii="Garamond" w:hAnsi="Garamond"/>
                <w:b/>
                <w:bCs/>
                <w:sz w:val="22"/>
              </w:rPr>
            </w:pPr>
            <w:bookmarkStart w:id="103" w:name="Resources_KP2B"/>
            <w:bookmarkEnd w:id="103"/>
            <w:r w:rsidRPr="00655AD8">
              <w:rPr>
                <w:rFonts w:ascii="Garamond" w:hAnsi="Garamond"/>
                <w:b/>
                <w:bCs/>
                <w:sz w:val="22"/>
              </w:rPr>
              <w:t>Resources</w:t>
            </w:r>
            <w:r>
              <w:rPr>
                <w:rFonts w:ascii="Garamond" w:hAnsi="Garamond"/>
                <w:b/>
                <w:bCs/>
                <w:sz w:val="22"/>
              </w:rPr>
              <w:t xml:space="preserve"> </w:t>
            </w:r>
            <w:hyperlink w:anchor="Resources_KP2C"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4E4168" w14:paraId="7A6933BD" w14:textId="77777777" w:rsidTr="00CB727B">
        <w:tc>
          <w:tcPr>
            <w:tcW w:w="9071" w:type="dxa"/>
          </w:tcPr>
          <w:p w14:paraId="3FC818B8" w14:textId="77777777" w:rsidR="00747B32" w:rsidRPr="002F05F2" w:rsidRDefault="00D16338" w:rsidP="00013CFB">
            <w:pPr>
              <w:pStyle w:val="Default"/>
              <w:rPr>
                <w:rFonts w:ascii="Garamond" w:hAnsi="Garamond"/>
                <w:color w:val="0563C1" w:themeColor="hyperlink"/>
                <w:sz w:val="22"/>
                <w:szCs w:val="22"/>
                <w:u w:val="single"/>
              </w:rPr>
            </w:pPr>
            <w:hyperlink r:id="rId21" w:history="1">
              <w:r w:rsidR="00747B32" w:rsidRPr="004E4168">
                <w:rPr>
                  <w:rStyle w:val="Hyperlink"/>
                  <w:rFonts w:ascii="Garamond" w:hAnsi="Garamond"/>
                  <w:sz w:val="22"/>
                  <w:szCs w:val="22"/>
                </w:rPr>
                <w:t>The Trade Union Guide, Recommendations for Responsible Business Conduct in a Global Context</w:t>
              </w:r>
            </w:hyperlink>
            <w:r w:rsidR="00747B32" w:rsidRPr="004E4168">
              <w:rPr>
                <w:rStyle w:val="Hyperlink"/>
                <w:rFonts w:ascii="Garamond" w:hAnsi="Garamond"/>
                <w:sz w:val="22"/>
                <w:szCs w:val="22"/>
              </w:rPr>
              <w:t xml:space="preserve"> (</w:t>
            </w:r>
            <w:hyperlink r:id="rId22" w:history="1">
              <w:r w:rsidR="00747B32" w:rsidRPr="004E4168">
                <w:rPr>
                  <w:rStyle w:val="Hyperlink"/>
                  <w:rFonts w:ascii="Garamond" w:hAnsi="Garamond"/>
                  <w:sz w:val="22"/>
                  <w:szCs w:val="22"/>
                </w:rPr>
                <w:t>FR</w:t>
              </w:r>
            </w:hyperlink>
            <w:r w:rsidR="00747B32" w:rsidRPr="004E4168">
              <w:rPr>
                <w:rStyle w:val="Hyperlink"/>
                <w:rFonts w:ascii="Garamond" w:hAnsi="Garamond"/>
                <w:sz w:val="22"/>
                <w:szCs w:val="22"/>
              </w:rPr>
              <w:t>/</w:t>
            </w:r>
            <w:hyperlink r:id="rId23" w:history="1">
              <w:r w:rsidR="00747B32" w:rsidRPr="004E4168">
                <w:rPr>
                  <w:rStyle w:val="Hyperlink"/>
                  <w:rFonts w:ascii="Garamond" w:hAnsi="Garamond"/>
                  <w:sz w:val="22"/>
                  <w:szCs w:val="22"/>
                </w:rPr>
                <w:t>SP</w:t>
              </w:r>
            </w:hyperlink>
            <w:r w:rsidR="00747B32" w:rsidRPr="004E4168">
              <w:rPr>
                <w:rStyle w:val="Hyperlink"/>
                <w:rFonts w:ascii="Garamond" w:hAnsi="Garamond"/>
                <w:sz w:val="22"/>
                <w:szCs w:val="22"/>
              </w:rPr>
              <w:t>)</w:t>
            </w:r>
          </w:p>
        </w:tc>
      </w:tr>
      <w:tr w:rsidR="00747B32" w14:paraId="7151B15F" w14:textId="77777777" w:rsidTr="00CB727B">
        <w:tc>
          <w:tcPr>
            <w:tcW w:w="9071" w:type="dxa"/>
          </w:tcPr>
          <w:p w14:paraId="30F2E541" w14:textId="77777777" w:rsidR="00747B32" w:rsidRDefault="00D16338" w:rsidP="00013CFB">
            <w:pPr>
              <w:jc w:val="center"/>
              <w:rPr>
                <w:rFonts w:ascii="Garamond" w:hAnsi="Garamond"/>
                <w:sz w:val="22"/>
              </w:rPr>
            </w:pPr>
            <w:hyperlink w:anchor="_Table_of_Contents" w:history="1">
              <w:r w:rsidR="00747B32" w:rsidRPr="00BC5C4E">
                <w:rPr>
                  <w:rStyle w:val="Hyperlink"/>
                  <w:rFonts w:ascii="Garamond" w:hAnsi="Garamond"/>
                  <w:sz w:val="22"/>
                </w:rPr>
                <w:t xml:space="preserve">Back to Overview </w:t>
              </w:r>
              <w:r w:rsidR="00747B32" w:rsidRPr="00BC5C4E">
                <w:rPr>
                  <w:rStyle w:val="Hyperlink"/>
                  <w:rFonts w:ascii="Wingdings" w:eastAsia="Wingdings" w:hAnsi="Wingdings" w:cs="Wingdings"/>
                  <w:sz w:val="28"/>
                </w:rPr>
                <w:t>Ý</w:t>
              </w:r>
            </w:hyperlink>
          </w:p>
        </w:tc>
      </w:tr>
    </w:tbl>
    <w:p w14:paraId="5FFFE3C6" w14:textId="63E5F30B" w:rsidR="00E435B9" w:rsidRPr="00655AD8" w:rsidRDefault="00F04AD4" w:rsidP="00E435B9">
      <w:pPr>
        <w:jc w:val="both"/>
        <w:rPr>
          <w:rFonts w:ascii="Garamond" w:hAnsi="Garamond"/>
          <w:b/>
          <w:bCs/>
          <w:sz w:val="22"/>
        </w:rPr>
      </w:pPr>
      <w:r>
        <w:rPr>
          <w:rFonts w:ascii="Garamond" w:hAnsi="Garamond"/>
          <w:noProof/>
          <w:sz w:val="22"/>
        </w:rPr>
        <mc:AlternateContent>
          <mc:Choice Requires="wpg">
            <w:drawing>
              <wp:anchor distT="0" distB="0" distL="114300" distR="114300" simplePos="0" relativeHeight="251634688" behindDoc="0" locked="0" layoutInCell="1" allowOverlap="1" wp14:anchorId="4EB1953D" wp14:editId="201206B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1" name="Group 5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2" name="Flowchart: Connector 5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Up Arrow 5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E69425" id="Group 51" o:spid="_x0000_s1026" href="#_Table_of_Contents" style="position:absolute;margin-left:-38.15pt;margin-top:0;width:13.05pt;height:13.05pt;z-index:25163468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CyZfXTtAMAADE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5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" fillcolor="#4472c4" strokecolor="#4472c4" strokeweight="1pt">
                  <v:stroke joinstyle="miter"/>
                </v:shape>
                <v:shape id="Up Arrow 5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7362D8A3" w14:textId="3EE45718" w:rsidR="00E435B9" w:rsidRPr="00655AD8" w:rsidRDefault="37F6028B" w:rsidP="00E435B9">
      <w:pPr>
        <w:rPr>
          <w:rFonts w:ascii="Garamond" w:hAnsi="Garamond"/>
          <w:sz w:val="22"/>
        </w:rPr>
      </w:pPr>
      <w:r w:rsidRPr="00655AD8">
        <w:rPr>
          <w:rFonts w:ascii="Garamond" w:hAnsi="Garamond"/>
          <w:sz w:val="22"/>
        </w:rPr>
        <w:t xml:space="preserve"> </w:t>
      </w:r>
    </w:p>
    <w:p w14:paraId="50290B17" w14:textId="77777777" w:rsidR="002D5467" w:rsidRPr="009E1685" w:rsidRDefault="002D5467" w:rsidP="002D5467">
      <w:pPr>
        <w:pStyle w:val="Heading2"/>
        <w:spacing w:before="120" w:after="120"/>
        <w:rPr>
          <w:rFonts w:ascii="Garamond" w:hAnsi="Garamond"/>
          <w:b/>
          <w:sz w:val="22"/>
          <w:szCs w:val="24"/>
        </w:rPr>
      </w:pPr>
      <w:bookmarkStart w:id="104" w:name="_2.C_Engage_in"/>
      <w:bookmarkStart w:id="105" w:name="_Toc101800032"/>
      <w:bookmarkEnd w:id="99"/>
      <w:bookmarkEnd w:id="100"/>
      <w:bookmarkEnd w:id="104"/>
      <w:r w:rsidRPr="009E1685">
        <w:rPr>
          <w:rFonts w:ascii="Garamond" w:hAnsi="Garamond"/>
          <w:b/>
          <w:noProof/>
          <w:sz w:val="22"/>
          <w:lang w:eastAsia="en-GB"/>
        </w:rPr>
        <mc:AlternateContent>
          <mc:Choice Requires="wpg">
            <w:drawing>
              <wp:anchor distT="0" distB="0" distL="114300" distR="114300" simplePos="0" relativeHeight="251691008" behindDoc="0" locked="0" layoutInCell="1" allowOverlap="1" wp14:anchorId="519B4F8A" wp14:editId="4E474756">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0" name="Group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 name="Flowchart: Connector 1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Up Arrow 1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05043" id="Group 10" o:spid="_x0000_s1026" href="#_Table_of_Contents" style="position:absolute;margin-left:-38.15pt;margin-top:0;width:13.05pt;height:13.05pt;z-index:25169100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FuigfizAwAAM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1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" fillcolor="#4472c4" strokecolor="#4472c4" strokeweight="1pt">
                  <v:stroke joinstyle="miter"/>
                </v:shape>
                <v:shape id="Up Arrow 1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" o:button="t" adj="6646,5788" fillcolor="window" strokecolor="window" strokeweight="1pt">
                  <v:fill o:detectmouseclick="t"/>
                </v:shape>
                <w10:wrap anchorx="margin" anchory="margin"/>
              </v:group>
            </w:pict>
          </mc:Fallback>
        </mc:AlternateContent>
      </w:r>
      <w:bookmarkStart w:id="106" w:name="_Toc75768449"/>
      <w:r w:rsidRPr="009E1685">
        <w:rPr>
          <w:rFonts w:ascii="Garamond" w:hAnsi="Garamond"/>
          <w:b/>
          <w:sz w:val="22"/>
          <w:szCs w:val="24"/>
        </w:rPr>
        <w:t>Sub-Principle 2.C: Engage in partnerships according to international standards</w:t>
      </w:r>
      <w:bookmarkEnd w:id="106"/>
      <w:bookmarkEnd w:id="105"/>
      <w:r w:rsidRPr="009E1685">
        <w:rPr>
          <w:rFonts w:ascii="Garamond" w:hAnsi="Garamond"/>
          <w:b/>
          <w:sz w:val="22"/>
          <w:szCs w:val="24"/>
        </w:rPr>
        <w:t xml:space="preserve"> </w:t>
      </w:r>
    </w:p>
    <w:p w14:paraId="5AEFF15B" w14:textId="7F7F213E" w:rsidR="00023DA9" w:rsidRPr="00655AD8" w:rsidRDefault="449750D0" w:rsidP="00023DA9">
      <w:pPr>
        <w:jc w:val="both"/>
        <w:rPr>
          <w:rFonts w:ascii="Garamond" w:hAnsi="Garamond"/>
          <w:sz w:val="22"/>
        </w:rPr>
      </w:pPr>
      <w:r w:rsidRPr="00655AD8">
        <w:rPr>
          <w:rFonts w:ascii="Garamond" w:hAnsi="Garamond"/>
          <w:sz w:val="22"/>
        </w:rPr>
        <w:t>Development partners and governments have an obligation to ensure compliance with safeguards and regulations when working with the private sector or when the private</w:t>
      </w:r>
      <w:r w:rsidR="00F3643F">
        <w:rPr>
          <w:rFonts w:ascii="Garamond" w:hAnsi="Garamond"/>
          <w:sz w:val="22"/>
        </w:rPr>
        <w:t xml:space="preserve"> </w:t>
      </w:r>
      <w:r w:rsidRPr="00655AD8">
        <w:rPr>
          <w:rFonts w:ascii="Garamond" w:hAnsi="Garamond"/>
          <w:sz w:val="22"/>
        </w:rPr>
        <w:t xml:space="preserve">sector is implementing a project on their behalf. These include the International Labour Organisation labour standards, the United Nations Principles on Business and Human Rights, and the OECD guidelines for multinational enterprises. Due diligence processes should include the identification of environmental, social and governance (ESG) risks as part of the partnership development process, with appropriate plans and responsibilities set in place to monitor and address risks over the course of the project life cycle. Partnerships should be founded on an understanding that all partners will follow relevant existing national and international voluntary and legal frameworks, in recognition of the fact that a commitment to high standards contributes to sustainable development results. </w:t>
      </w:r>
    </w:p>
    <w:p w14:paraId="2C11DEC5" w14:textId="49694701" w:rsidR="00023DA9" w:rsidRDefault="449750D0" w:rsidP="002D5467">
      <w:pPr>
        <w:spacing w:before="80"/>
        <w:jc w:val="center"/>
        <w:rPr>
          <w:rFonts w:ascii="Garamond" w:hAnsi="Garamond"/>
          <w:sz w:val="22"/>
        </w:rPr>
      </w:pPr>
      <w:r w:rsidRPr="00655AD8">
        <w:rPr>
          <w:rFonts w:ascii="Garamond" w:hAnsi="Garamond"/>
          <w:sz w:val="22"/>
        </w:rPr>
        <w:t>***</w:t>
      </w:r>
      <w:r w:rsidR="00F04AD4">
        <w:rPr>
          <w:rFonts w:ascii="Garamond" w:hAnsi="Garamond"/>
          <w:noProof/>
          <w:sz w:val="22"/>
        </w:rPr>
        <mc:AlternateContent>
          <mc:Choice Requires="wpg">
            <w:drawing>
              <wp:anchor distT="0" distB="0" distL="114300" distR="114300" simplePos="0" relativeHeight="251636736" behindDoc="0" locked="0" layoutInCell="1" allowOverlap="1" wp14:anchorId="10AC4BE6" wp14:editId="4EB6F4F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7" name="Group 5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8" name="Flowchart: Connector 5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Up Arrow 5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E21135" id="Group 57" o:spid="_x0000_s1026" href="#_Table_of_Contents" style="position:absolute;margin-left:-38.15pt;margin-top:0;width:13.05pt;height:13.05pt;z-index:25163673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&#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Zyu1hK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5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" fillcolor="#4472c4" strokecolor="#4472c4" strokeweight="1pt">
                  <v:stroke joinstyle="miter"/>
                </v:shape>
                <v:shape id="Up Arrow 5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66ACE724" w14:textId="3B0D42A8" w:rsidR="00515040" w:rsidRDefault="00515040" w:rsidP="00023DA9">
      <w:pPr>
        <w:jc w:val="both"/>
        <w:rPr>
          <w:rFonts w:ascii="Garamond" w:hAnsi="Garamond"/>
          <w:sz w:val="22"/>
        </w:rPr>
      </w:pPr>
    </w:p>
    <w:tbl>
      <w:tblPr>
        <w:tblStyle w:val="TableGrid"/>
        <w:tblW w:w="9134" w:type="dxa"/>
        <w:tblInd w:w="-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134"/>
      </w:tblGrid>
      <w:tr w:rsidR="00747B32" w:rsidRPr="004C5738" w14:paraId="0807DD34" w14:textId="77777777" w:rsidTr="00CB727B">
        <w:trPr>
          <w:trHeight w:val="198"/>
        </w:trPr>
        <w:tc>
          <w:tcPr>
            <w:tcW w:w="9134" w:type="dxa"/>
          </w:tcPr>
          <w:p w14:paraId="0AC6CF35" w14:textId="77777777" w:rsidR="00747B32" w:rsidRPr="004C5738" w:rsidRDefault="00747B32" w:rsidP="00013CFB">
            <w:pPr>
              <w:jc w:val="center"/>
              <w:rPr>
                <w:rFonts w:ascii="Garamond" w:hAnsi="Garamond"/>
                <w:b/>
                <w:i/>
                <w:iCs/>
                <w:color w:val="4472C4" w:themeColor="accent1"/>
              </w:rPr>
            </w:pPr>
            <w:r w:rsidRPr="00655AD8">
              <w:rPr>
                <w:rFonts w:ascii="Garamond" w:hAnsi="Garamond"/>
                <w:b/>
                <w:bCs/>
                <w:sz w:val="22"/>
              </w:rPr>
              <w:t>Why is it important?</w:t>
            </w:r>
          </w:p>
        </w:tc>
      </w:tr>
      <w:tr w:rsidR="00747B32" w:rsidRPr="00ED6B96" w14:paraId="7BDB2FB7" w14:textId="77777777" w:rsidTr="00CB727B">
        <w:trPr>
          <w:trHeight w:val="198"/>
        </w:trPr>
        <w:tc>
          <w:tcPr>
            <w:tcW w:w="9134" w:type="dxa"/>
          </w:tcPr>
          <w:p w14:paraId="30BDC92A" w14:textId="77777777" w:rsidR="00747B32" w:rsidRPr="003560E5" w:rsidRDefault="00747B32" w:rsidP="00013CFB">
            <w:pPr>
              <w:jc w:val="both"/>
            </w:pPr>
            <w:r w:rsidRPr="00ED6B96">
              <w:rPr>
                <w:rFonts w:ascii="Garamond" w:hAnsi="Garamond"/>
                <w:sz w:val="22"/>
                <w:szCs w:val="22"/>
              </w:rPr>
              <w:t xml:space="preserve">International standards set important benchmarks for development programs and partnerships when it comes to the protection of human rights, labour standards, </w:t>
            </w:r>
            <w:r>
              <w:rPr>
                <w:rFonts w:ascii="Garamond" w:hAnsi="Garamond"/>
                <w:sz w:val="22"/>
                <w:szCs w:val="22"/>
              </w:rPr>
              <w:t xml:space="preserve">social dialogue, </w:t>
            </w:r>
            <w:r w:rsidRPr="00ED6B96">
              <w:rPr>
                <w:rFonts w:ascii="Garamond" w:hAnsi="Garamond"/>
                <w:sz w:val="22"/>
                <w:szCs w:val="22"/>
              </w:rPr>
              <w:t>business practices</w:t>
            </w:r>
            <w:r>
              <w:rPr>
                <w:rFonts w:ascii="Garamond" w:hAnsi="Garamond"/>
                <w:sz w:val="22"/>
                <w:szCs w:val="22"/>
              </w:rPr>
              <w:t xml:space="preserve"> and accountabilities</w:t>
            </w:r>
            <w:r w:rsidRPr="00ED6B96">
              <w:rPr>
                <w:rFonts w:ascii="Garamond" w:hAnsi="Garamond"/>
                <w:sz w:val="22"/>
                <w:szCs w:val="22"/>
              </w:rPr>
              <w:t>, the environment etc.</w:t>
            </w:r>
            <w:r>
              <w:rPr>
                <w:rFonts w:ascii="Garamond" w:hAnsi="Garamond"/>
                <w:sz w:val="22"/>
                <w:szCs w:val="22"/>
              </w:rPr>
              <w:t xml:space="preserve"> </w:t>
            </w:r>
            <w:r w:rsidRPr="00ED6B96">
              <w:rPr>
                <w:rFonts w:ascii="Garamond" w:hAnsi="Garamond"/>
                <w:sz w:val="22"/>
                <w:szCs w:val="22"/>
              </w:rPr>
              <w:t xml:space="preserve">Trade </w:t>
            </w:r>
            <w:r>
              <w:rPr>
                <w:rFonts w:ascii="Garamond" w:hAnsi="Garamond"/>
                <w:sz w:val="22"/>
                <w:szCs w:val="22"/>
              </w:rPr>
              <w:t>U</w:t>
            </w:r>
            <w:r w:rsidRPr="00ED6B96">
              <w:rPr>
                <w:rFonts w:ascii="Garamond" w:hAnsi="Garamond"/>
                <w:sz w:val="22"/>
                <w:szCs w:val="22"/>
              </w:rPr>
              <w:t>nions have long worked to ensure that multinational enterprises (</w:t>
            </w:r>
            <w:r w:rsidRPr="003560E5">
              <w:rPr>
                <w:rFonts w:ascii="Garamond" w:hAnsi="Garamond"/>
                <w:sz w:val="22"/>
                <w:szCs w:val="22"/>
              </w:rPr>
              <w:t>MNEs) comply with international labour standards throughout their global production chains. Holding multinational businesses to account for their impact would require alignment of corporate behaviour and reporting with aid effectiveness principles and measuring impacts. The focus is on promoting a rights-based approach to development cooperation and the role of private sector should ensure compliance with ILO standards and uphold the role of social partners since there is no automatic cause-effect relationship between private sector development and decent work creation.</w:t>
            </w:r>
            <w:r>
              <w:t xml:space="preserve"> </w:t>
            </w:r>
          </w:p>
        </w:tc>
      </w:tr>
      <w:tr w:rsidR="00747B32" w14:paraId="17451561" w14:textId="77777777" w:rsidTr="00CB727B">
        <w:trPr>
          <w:trHeight w:val="198"/>
        </w:trPr>
        <w:tc>
          <w:tcPr>
            <w:tcW w:w="9134" w:type="dxa"/>
          </w:tcPr>
          <w:p w14:paraId="22C2690E" w14:textId="77777777" w:rsidR="00747B32" w:rsidRPr="00256D8D" w:rsidRDefault="00747B32" w:rsidP="00013CFB">
            <w:pPr>
              <w:jc w:val="center"/>
              <w:rPr>
                <w:rFonts w:ascii="Garamond" w:hAnsi="Garamond"/>
                <w:b/>
                <w:bCs/>
                <w:sz w:val="22"/>
              </w:rPr>
            </w:pPr>
            <w:bookmarkStart w:id="107" w:name="Self_Assess_KP2C"/>
            <w:r w:rsidRPr="00256D8D">
              <w:rPr>
                <w:rFonts w:ascii="Garamond" w:hAnsi="Garamond"/>
                <w:b/>
                <w:bCs/>
                <w:sz w:val="22"/>
              </w:rPr>
              <w:t>Self-Assessment Questions</w:t>
            </w:r>
            <w:bookmarkEnd w:id="107"/>
            <w:r>
              <w:rPr>
                <w:rFonts w:ascii="Garamond" w:hAnsi="Garamond"/>
                <w:b/>
                <w:bCs/>
                <w:sz w:val="22"/>
              </w:rPr>
              <w:t xml:space="preserve"> </w:t>
            </w:r>
            <w:hyperlink w:anchor="Self_Assess_KP3A"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ED6B96" w14:paraId="62EF3CEB" w14:textId="77777777" w:rsidTr="00CB727B">
        <w:trPr>
          <w:trHeight w:val="198"/>
        </w:trPr>
        <w:tc>
          <w:tcPr>
            <w:tcW w:w="9134" w:type="dxa"/>
          </w:tcPr>
          <w:p w14:paraId="5051F52A" w14:textId="77777777" w:rsidR="00747B32" w:rsidRPr="001B7FE9" w:rsidRDefault="00747B32" w:rsidP="00013CFB">
            <w:pPr>
              <w:pStyle w:val="ListParagraph"/>
              <w:numPr>
                <w:ilvl w:val="0"/>
                <w:numId w:val="64"/>
              </w:numPr>
              <w:jc w:val="both"/>
              <w:rPr>
                <w:rFonts w:ascii="Garamond" w:hAnsi="Garamond"/>
                <w:sz w:val="22"/>
                <w:szCs w:val="22"/>
              </w:rPr>
            </w:pPr>
            <w:r w:rsidRPr="001B7FE9">
              <w:rPr>
                <w:rFonts w:ascii="Garamond" w:hAnsi="Garamond"/>
                <w:sz w:val="22"/>
                <w:szCs w:val="22"/>
              </w:rPr>
              <w:t>Does the engagement observe local and international human rights and labour standards?</w:t>
            </w:r>
          </w:p>
          <w:p w14:paraId="73373EAC" w14:textId="77777777" w:rsidR="00747B32" w:rsidRPr="001B7FE9" w:rsidRDefault="00747B32" w:rsidP="00013CFB">
            <w:pPr>
              <w:pStyle w:val="ListParagraph"/>
              <w:numPr>
                <w:ilvl w:val="0"/>
                <w:numId w:val="64"/>
              </w:numPr>
              <w:jc w:val="both"/>
              <w:rPr>
                <w:rFonts w:ascii="Garamond" w:hAnsi="Garamond"/>
                <w:sz w:val="22"/>
                <w:szCs w:val="22"/>
              </w:rPr>
            </w:pPr>
            <w:r w:rsidRPr="001B7FE9">
              <w:rPr>
                <w:rFonts w:ascii="Garamond" w:hAnsi="Garamond"/>
                <w:sz w:val="22"/>
                <w:szCs w:val="22"/>
              </w:rPr>
              <w:t xml:space="preserve">Is it possible to influence a stricter set of conditionalities? </w:t>
            </w:r>
          </w:p>
          <w:p w14:paraId="296C3456" w14:textId="77777777" w:rsidR="00747B32" w:rsidRPr="001B7FE9" w:rsidRDefault="00747B32" w:rsidP="00013CFB">
            <w:pPr>
              <w:pStyle w:val="ListParagraph"/>
              <w:numPr>
                <w:ilvl w:val="0"/>
                <w:numId w:val="64"/>
              </w:numPr>
              <w:jc w:val="both"/>
              <w:rPr>
                <w:rFonts w:ascii="Garamond" w:hAnsi="Garamond"/>
                <w:sz w:val="22"/>
              </w:rPr>
            </w:pPr>
            <w:r w:rsidRPr="001B7FE9">
              <w:rPr>
                <w:rFonts w:ascii="Garamond" w:hAnsi="Garamond"/>
                <w:sz w:val="22"/>
              </w:rPr>
              <w:t xml:space="preserve">Has the partnership conducted a rigorous social and environmental impact assessment of the proposed programme to identify and mitigate potentially harmful impacts? </w:t>
            </w:r>
          </w:p>
          <w:p w14:paraId="372097CA" w14:textId="77777777" w:rsidR="00747B32" w:rsidRPr="001B7FE9" w:rsidRDefault="00747B32" w:rsidP="00013CFB">
            <w:pPr>
              <w:pStyle w:val="ListParagraph"/>
              <w:numPr>
                <w:ilvl w:val="0"/>
                <w:numId w:val="64"/>
              </w:numPr>
              <w:jc w:val="both"/>
              <w:rPr>
                <w:rFonts w:ascii="Garamond" w:hAnsi="Garamond"/>
                <w:sz w:val="22"/>
              </w:rPr>
            </w:pPr>
            <w:r w:rsidRPr="001B7FE9">
              <w:rPr>
                <w:rFonts w:ascii="Garamond" w:hAnsi="Garamond"/>
                <w:sz w:val="22"/>
              </w:rPr>
              <w:t xml:space="preserve">Do you provide private sector partners with awareness raising trainings to understand their obligations and adherence to these standards and regulations? </w:t>
            </w:r>
          </w:p>
          <w:p w14:paraId="786C0456" w14:textId="77777777" w:rsidR="00747B32" w:rsidRPr="00ED6B96" w:rsidRDefault="00747B32" w:rsidP="00013CFB">
            <w:pPr>
              <w:pStyle w:val="ListParagraph"/>
              <w:numPr>
                <w:ilvl w:val="0"/>
                <w:numId w:val="64"/>
              </w:numPr>
              <w:jc w:val="both"/>
              <w:rPr>
                <w:rFonts w:ascii="Garamond" w:hAnsi="Garamond"/>
                <w:sz w:val="22"/>
                <w:szCs w:val="22"/>
              </w:rPr>
            </w:pPr>
            <w:r w:rsidRPr="001B7FE9">
              <w:rPr>
                <w:rFonts w:ascii="Garamond" w:hAnsi="Garamond"/>
                <w:sz w:val="22"/>
              </w:rPr>
              <w:t>Does the project have a feedback, grievance, and redress mechanism (FGRM) in place?</w:t>
            </w:r>
          </w:p>
        </w:tc>
      </w:tr>
      <w:tr w:rsidR="00747B32" w:rsidRPr="00ED6B96" w14:paraId="3201D1F5" w14:textId="77777777" w:rsidTr="00CB727B">
        <w:trPr>
          <w:trHeight w:val="198"/>
        </w:trPr>
        <w:tc>
          <w:tcPr>
            <w:tcW w:w="9134" w:type="dxa"/>
          </w:tcPr>
          <w:p w14:paraId="0F00EFF2" w14:textId="77777777" w:rsidR="00747B32" w:rsidRPr="00ED6B96" w:rsidRDefault="00747B32" w:rsidP="00013CFB">
            <w:pPr>
              <w:jc w:val="center"/>
              <w:rPr>
                <w:rFonts w:ascii="Garamond" w:hAnsi="Garamond"/>
                <w:b/>
                <w:bCs/>
                <w:sz w:val="22"/>
                <w:szCs w:val="22"/>
              </w:rPr>
            </w:pPr>
            <w:bookmarkStart w:id="108" w:name="Actions_KP2C"/>
            <w:bookmarkEnd w:id="108"/>
            <w:r w:rsidRPr="00ED6B96">
              <w:rPr>
                <w:rFonts w:ascii="Garamond" w:hAnsi="Garamond"/>
                <w:b/>
                <w:bCs/>
                <w:sz w:val="22"/>
                <w:szCs w:val="22"/>
              </w:rPr>
              <w:t xml:space="preserve">Actions to consider </w:t>
            </w:r>
          </w:p>
        </w:tc>
      </w:tr>
      <w:tr w:rsidR="00747B32" w:rsidRPr="00ED6B96" w14:paraId="6794DB9C" w14:textId="77777777" w:rsidTr="00CB727B">
        <w:trPr>
          <w:trHeight w:val="198"/>
        </w:trPr>
        <w:tc>
          <w:tcPr>
            <w:tcW w:w="9134" w:type="dxa"/>
          </w:tcPr>
          <w:p w14:paraId="0AE082F1" w14:textId="77777777" w:rsidR="00747B32" w:rsidRPr="00E51CA4" w:rsidRDefault="00747B32" w:rsidP="00013CFB">
            <w:pPr>
              <w:pStyle w:val="ListParagraph"/>
              <w:numPr>
                <w:ilvl w:val="0"/>
                <w:numId w:val="65"/>
              </w:numPr>
              <w:jc w:val="both"/>
              <w:rPr>
                <w:rFonts w:ascii="Garamond" w:hAnsi="Garamond"/>
                <w:i/>
                <w:iCs/>
                <w:sz w:val="22"/>
                <w:szCs w:val="22"/>
              </w:rPr>
            </w:pPr>
            <w:r w:rsidRPr="00E51CA4">
              <w:rPr>
                <w:rFonts w:ascii="Garamond" w:hAnsi="Garamond" w:cs="Calibri"/>
                <w:sz w:val="22"/>
                <w:szCs w:val="22"/>
              </w:rPr>
              <w:t xml:space="preserve">At the global level, provide support to local </w:t>
            </w:r>
            <w:r>
              <w:rPr>
                <w:rFonts w:ascii="Garamond" w:hAnsi="Garamond" w:cs="Calibri"/>
                <w:sz w:val="22"/>
                <w:szCs w:val="22"/>
              </w:rPr>
              <w:t>T</w:t>
            </w:r>
            <w:r w:rsidRPr="00E51CA4">
              <w:rPr>
                <w:rFonts w:ascii="Garamond" w:hAnsi="Garamond" w:cs="Calibri"/>
                <w:sz w:val="22"/>
                <w:szCs w:val="22"/>
              </w:rPr>
              <w:t xml:space="preserve">rade </w:t>
            </w:r>
            <w:r>
              <w:rPr>
                <w:rFonts w:ascii="Garamond" w:hAnsi="Garamond" w:cs="Calibri"/>
                <w:sz w:val="22"/>
                <w:szCs w:val="22"/>
              </w:rPr>
              <w:t>U</w:t>
            </w:r>
            <w:r w:rsidRPr="00E51CA4">
              <w:rPr>
                <w:rFonts w:ascii="Garamond" w:hAnsi="Garamond" w:cs="Calibri"/>
                <w:sz w:val="22"/>
                <w:szCs w:val="22"/>
              </w:rPr>
              <w:t xml:space="preserve">nions to make the link to the ILO, the National Focal Point for the OECD MNE Guidelines and to the MDBs for the implementation of labour safeguards. </w:t>
            </w:r>
          </w:p>
          <w:p w14:paraId="620C1058" w14:textId="77777777" w:rsidR="00747B32" w:rsidRPr="00E51CA4" w:rsidRDefault="00747B32" w:rsidP="00013CFB">
            <w:pPr>
              <w:pStyle w:val="ListParagraph"/>
              <w:numPr>
                <w:ilvl w:val="0"/>
                <w:numId w:val="65"/>
              </w:numPr>
              <w:jc w:val="both"/>
              <w:rPr>
                <w:rFonts w:ascii="Garamond" w:hAnsi="Garamond"/>
                <w:i/>
                <w:iCs/>
                <w:sz w:val="22"/>
                <w:szCs w:val="22"/>
              </w:rPr>
            </w:pPr>
            <w:r w:rsidRPr="00E51CA4">
              <w:rPr>
                <w:rFonts w:ascii="Garamond" w:hAnsi="Garamond" w:cs="Calibri"/>
                <w:sz w:val="22"/>
                <w:szCs w:val="22"/>
              </w:rPr>
              <w:t xml:space="preserve">At the policy level, ensure that policies and strategies take into account international standards (i.e. International Labour Organisation Standards, UN Principles on Business and Human Rights, OECD guidelines for multinational enterprises). </w:t>
            </w:r>
          </w:p>
          <w:p w14:paraId="03DBF409" w14:textId="77777777" w:rsidR="00747B32" w:rsidRPr="00E51CA4" w:rsidRDefault="00747B32" w:rsidP="00013CFB">
            <w:pPr>
              <w:pStyle w:val="ListParagraph"/>
              <w:numPr>
                <w:ilvl w:val="0"/>
                <w:numId w:val="65"/>
              </w:numPr>
              <w:jc w:val="both"/>
              <w:rPr>
                <w:rFonts w:ascii="Garamond" w:hAnsi="Garamond"/>
                <w:i/>
                <w:iCs/>
                <w:sz w:val="22"/>
                <w:szCs w:val="22"/>
              </w:rPr>
            </w:pPr>
            <w:r w:rsidRPr="00E51CA4">
              <w:rPr>
                <w:rFonts w:ascii="Garamond" w:hAnsi="Garamond" w:cs="Calibri"/>
                <w:sz w:val="22"/>
                <w:szCs w:val="22"/>
              </w:rPr>
              <w:t>At the project level, ensure projects are following relevant existing national and international voluntary and legal frameworks (watchdog function).</w:t>
            </w:r>
          </w:p>
          <w:p w14:paraId="282DBE9C" w14:textId="77777777" w:rsidR="00747B32" w:rsidRPr="00E51CA4" w:rsidRDefault="00747B32" w:rsidP="00013CFB">
            <w:pPr>
              <w:pStyle w:val="ListParagraph"/>
              <w:numPr>
                <w:ilvl w:val="0"/>
                <w:numId w:val="65"/>
              </w:numPr>
              <w:jc w:val="both"/>
              <w:rPr>
                <w:rFonts w:ascii="Garamond" w:hAnsi="Garamond"/>
                <w:i/>
                <w:iCs/>
                <w:sz w:val="22"/>
                <w:szCs w:val="22"/>
              </w:rPr>
            </w:pPr>
            <w:r w:rsidRPr="00E51CA4">
              <w:rPr>
                <w:rFonts w:ascii="Garamond" w:hAnsi="Garamond"/>
                <w:color w:val="333333"/>
                <w:sz w:val="22"/>
                <w:szCs w:val="22"/>
                <w:shd w:val="clear" w:color="auto" w:fill="FFFFFF"/>
              </w:rPr>
              <w:t>The assessment framework should check that the jobs created are of quality and sustainable, based on international labour standards, particularly regarding: freedom of association and collective bargaining, fair wages, social protection, occupational health, and safety provisions.</w:t>
            </w:r>
          </w:p>
          <w:p w14:paraId="7DF62921" w14:textId="77777777" w:rsidR="00747B32" w:rsidRPr="002F05F2" w:rsidRDefault="00747B32" w:rsidP="00013CFB">
            <w:pPr>
              <w:pStyle w:val="ListParagraph"/>
              <w:numPr>
                <w:ilvl w:val="0"/>
                <w:numId w:val="65"/>
              </w:numPr>
              <w:jc w:val="both"/>
              <w:rPr>
                <w:rFonts w:ascii="Garamond" w:hAnsi="Garamond" w:cs="Calibri"/>
                <w:sz w:val="22"/>
                <w:szCs w:val="22"/>
              </w:rPr>
            </w:pPr>
            <w:r w:rsidRPr="00E51CA4">
              <w:rPr>
                <w:rFonts w:ascii="Garamond" w:hAnsi="Garamond" w:cs="Calibri"/>
                <w:sz w:val="22"/>
                <w:szCs w:val="22"/>
              </w:rPr>
              <w:lastRenderedPageBreak/>
              <w:t xml:space="preserve">Build in resources </w:t>
            </w:r>
            <w:r>
              <w:rPr>
                <w:rFonts w:ascii="Garamond" w:hAnsi="Garamond" w:cs="Calibri"/>
                <w:sz w:val="22"/>
                <w:szCs w:val="22"/>
              </w:rPr>
              <w:t>to the project or request stand</w:t>
            </w:r>
            <w:r w:rsidRPr="00E51CA4">
              <w:rPr>
                <w:rFonts w:ascii="Garamond" w:hAnsi="Garamond" w:cs="Calibri"/>
                <w:sz w:val="22"/>
                <w:szCs w:val="22"/>
              </w:rPr>
              <w:t xml:space="preserve">alone resources from development partners to support regular monitoring activities. </w:t>
            </w:r>
          </w:p>
        </w:tc>
      </w:tr>
      <w:tr w:rsidR="00747B32" w14:paraId="795FD6A2" w14:textId="77777777" w:rsidTr="00CB727B">
        <w:trPr>
          <w:trHeight w:val="198"/>
        </w:trPr>
        <w:tc>
          <w:tcPr>
            <w:tcW w:w="9134" w:type="dxa"/>
          </w:tcPr>
          <w:p w14:paraId="54B9DCFE" w14:textId="77777777" w:rsidR="00747B32" w:rsidRPr="004C5738" w:rsidRDefault="00747B32" w:rsidP="00013CFB">
            <w:pPr>
              <w:jc w:val="center"/>
              <w:rPr>
                <w:rFonts w:ascii="Garamond" w:hAnsi="Garamond"/>
                <w:b/>
                <w:bCs/>
                <w:sz w:val="22"/>
              </w:rPr>
            </w:pPr>
            <w:bookmarkStart w:id="109" w:name="Pitfalls_KP2C"/>
            <w:bookmarkEnd w:id="109"/>
            <w:r w:rsidRPr="004C5738">
              <w:rPr>
                <w:rFonts w:ascii="Garamond" w:hAnsi="Garamond"/>
                <w:b/>
                <w:bCs/>
                <w:sz w:val="22"/>
              </w:rPr>
              <w:lastRenderedPageBreak/>
              <w:t>Pitfalls to avoid</w:t>
            </w:r>
            <w:r>
              <w:rPr>
                <w:rFonts w:ascii="Garamond" w:hAnsi="Garamond"/>
                <w:b/>
                <w:bCs/>
                <w:sz w:val="22"/>
              </w:rPr>
              <w:t xml:space="preserve"> </w:t>
            </w:r>
            <w:hyperlink w:anchor="Pitfalls_KP3A" w:history="1">
              <w:hyperlink w:anchor="Self_Assess_KP1B" w:history="1">
                <w:r w:rsidRPr="00AD2E31">
                  <w:rPr>
                    <w:rStyle w:val="Hyperlink"/>
                    <w:rFonts w:ascii="Wingdings" w:eastAsia="Wingdings" w:hAnsi="Wingdings" w:cs="Wingdings"/>
                    <w:b/>
                    <w:bCs/>
                    <w:sz w:val="28"/>
                    <w:u w:val="none"/>
                  </w:rPr>
                  <w:t>Ü</w:t>
                </w:r>
              </w:hyperlink>
            </w:hyperlink>
            <w:r>
              <w:rPr>
                <w:rStyle w:val="Hyperlink"/>
                <w:rFonts w:ascii="Wingdings" w:eastAsia="Wingdings" w:hAnsi="Wingdings" w:cs="Wingdings"/>
                <w:b/>
                <w:bCs/>
                <w:sz w:val="28"/>
                <w:u w:val="none"/>
              </w:rPr>
              <w:t></w:t>
            </w:r>
          </w:p>
        </w:tc>
      </w:tr>
      <w:tr w:rsidR="00747B32" w14:paraId="01532389" w14:textId="77777777" w:rsidTr="00CB727B">
        <w:trPr>
          <w:trHeight w:val="198"/>
        </w:trPr>
        <w:tc>
          <w:tcPr>
            <w:tcW w:w="9134" w:type="dxa"/>
          </w:tcPr>
          <w:p w14:paraId="6CBA074D" w14:textId="77777777" w:rsidR="00747B32" w:rsidRDefault="00747B32" w:rsidP="00013CFB">
            <w:pPr>
              <w:jc w:val="both"/>
              <w:rPr>
                <w:rFonts w:ascii="Garamond" w:hAnsi="Garamond"/>
                <w:sz w:val="22"/>
              </w:rPr>
            </w:pPr>
          </w:p>
          <w:p w14:paraId="37B6F7F4" w14:textId="77777777" w:rsidR="00747B32" w:rsidRPr="007876ED" w:rsidRDefault="00747B32" w:rsidP="00013CFB">
            <w:pPr>
              <w:pStyle w:val="ListParagraph"/>
              <w:numPr>
                <w:ilvl w:val="0"/>
                <w:numId w:val="68"/>
              </w:numPr>
              <w:jc w:val="both"/>
              <w:rPr>
                <w:rFonts w:ascii="Garamond" w:hAnsi="Garamond"/>
                <w:sz w:val="22"/>
              </w:rPr>
            </w:pPr>
            <w:r w:rsidRPr="007876ED">
              <w:rPr>
                <w:rFonts w:ascii="Garamond" w:hAnsi="Garamond"/>
                <w:sz w:val="22"/>
              </w:rPr>
              <w:t xml:space="preserve">Fail to build relations with civil society, international and domestic, to work together and share resources on monitoring of standards. </w:t>
            </w:r>
          </w:p>
        </w:tc>
      </w:tr>
      <w:tr w:rsidR="00747B32" w14:paraId="6D67084A" w14:textId="77777777" w:rsidTr="00CB727B">
        <w:tc>
          <w:tcPr>
            <w:tcW w:w="9134" w:type="dxa"/>
          </w:tcPr>
          <w:p w14:paraId="6D86F4B7" w14:textId="77777777" w:rsidR="00747B32" w:rsidRPr="00655AD8" w:rsidRDefault="00747B32" w:rsidP="00013CFB">
            <w:pPr>
              <w:jc w:val="center"/>
              <w:rPr>
                <w:rFonts w:ascii="Garamond" w:hAnsi="Garamond"/>
                <w:b/>
                <w:bCs/>
                <w:sz w:val="22"/>
              </w:rPr>
            </w:pPr>
            <w:bookmarkStart w:id="110" w:name="Country_Example_KP2C"/>
            <w:bookmarkEnd w:id="110"/>
            <w:r w:rsidRPr="00655AD8">
              <w:rPr>
                <w:rFonts w:ascii="Garamond" w:hAnsi="Garamond"/>
                <w:b/>
                <w:bCs/>
                <w:sz w:val="22"/>
              </w:rPr>
              <w:t>Country example</w:t>
            </w:r>
            <w:r>
              <w:rPr>
                <w:rFonts w:ascii="Garamond" w:hAnsi="Garamond"/>
                <w:b/>
                <w:bCs/>
                <w:sz w:val="22"/>
              </w:rPr>
              <w:t xml:space="preserve"> </w:t>
            </w:r>
            <w:hyperlink w:anchor="Country_Example_KP3A"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5F2BA6" w14:paraId="45B82D3B" w14:textId="77777777" w:rsidTr="00CB727B">
        <w:tc>
          <w:tcPr>
            <w:tcW w:w="9134" w:type="dxa"/>
          </w:tcPr>
          <w:p w14:paraId="24B5F559" w14:textId="77777777" w:rsidR="00747B32" w:rsidRPr="005F2BA6" w:rsidRDefault="00747B32" w:rsidP="00013CFB">
            <w:pPr>
              <w:jc w:val="both"/>
              <w:rPr>
                <w:rFonts w:ascii="Garamond" w:hAnsi="Garamond"/>
                <w:sz w:val="22"/>
                <w:szCs w:val="22"/>
              </w:rPr>
            </w:pPr>
          </w:p>
          <w:p w14:paraId="7392118C" w14:textId="77777777" w:rsidR="00747B32" w:rsidRPr="005F2BA6" w:rsidRDefault="00747B32" w:rsidP="00013CFB">
            <w:pPr>
              <w:jc w:val="both"/>
              <w:rPr>
                <w:rFonts w:ascii="Garamond" w:hAnsi="Garamond"/>
                <w:sz w:val="22"/>
                <w:szCs w:val="22"/>
              </w:rPr>
            </w:pPr>
          </w:p>
        </w:tc>
      </w:tr>
      <w:tr w:rsidR="00747B32" w14:paraId="75EA5BE4" w14:textId="77777777" w:rsidTr="00CB727B">
        <w:tc>
          <w:tcPr>
            <w:tcW w:w="9134" w:type="dxa"/>
          </w:tcPr>
          <w:p w14:paraId="45AC1690" w14:textId="2E357D2A" w:rsidR="00747B32" w:rsidRPr="00D44CB5" w:rsidRDefault="00747B32" w:rsidP="00CB727B">
            <w:pPr>
              <w:jc w:val="center"/>
              <w:rPr>
                <w:rFonts w:ascii="Garamond" w:hAnsi="Garamond"/>
                <w:b/>
                <w:bCs/>
                <w:sz w:val="22"/>
                <w:szCs w:val="22"/>
              </w:rPr>
            </w:pPr>
            <w:r w:rsidRPr="00D44CB5">
              <w:rPr>
                <w:rFonts w:ascii="Garamond" w:hAnsi="Garamond"/>
                <w:b/>
                <w:bCs/>
                <w:sz w:val="22"/>
                <w:szCs w:val="22"/>
              </w:rPr>
              <w:t xml:space="preserve">Resources </w:t>
            </w:r>
          </w:p>
        </w:tc>
      </w:tr>
      <w:tr w:rsidR="00747B32" w:rsidRPr="007876ED" w14:paraId="468A265B" w14:textId="77777777" w:rsidTr="00CB727B">
        <w:tc>
          <w:tcPr>
            <w:tcW w:w="9134" w:type="dxa"/>
          </w:tcPr>
          <w:p w14:paraId="3AD421E7" w14:textId="77777777" w:rsidR="00747B32" w:rsidRPr="007876ED" w:rsidRDefault="00D16338" w:rsidP="00013CFB">
            <w:pPr>
              <w:rPr>
                <w:rFonts w:ascii="Garamond" w:hAnsi="Garamond"/>
                <w:sz w:val="22"/>
                <w:szCs w:val="22"/>
              </w:rPr>
            </w:pPr>
            <w:hyperlink r:id="rId24" w:history="1">
              <w:r w:rsidR="00747B32" w:rsidRPr="007876ED">
                <w:rPr>
                  <w:rStyle w:val="Hyperlink"/>
                  <w:rFonts w:ascii="Garamond" w:hAnsi="Garamond"/>
                  <w:sz w:val="22"/>
                  <w:szCs w:val="22"/>
                </w:rPr>
                <w:t>TradeUnionGuideCompressed.pdf (tuac.org)</w:t>
              </w:r>
            </w:hyperlink>
          </w:p>
          <w:p w14:paraId="7725804B" w14:textId="77777777" w:rsidR="00747B32" w:rsidRPr="007876ED" w:rsidRDefault="00747B32" w:rsidP="00013CFB">
            <w:pPr>
              <w:jc w:val="both"/>
              <w:rPr>
                <w:rFonts w:ascii="Garamond" w:hAnsi="Garamond"/>
                <w:sz w:val="22"/>
                <w:szCs w:val="22"/>
              </w:rPr>
            </w:pPr>
          </w:p>
          <w:p w14:paraId="74B7B43B" w14:textId="77777777" w:rsidR="00747B32" w:rsidRPr="007876ED" w:rsidRDefault="00D16338" w:rsidP="00013CFB">
            <w:pPr>
              <w:jc w:val="both"/>
              <w:rPr>
                <w:rStyle w:val="Hyperlink"/>
                <w:rFonts w:ascii="Garamond" w:hAnsi="Garamond"/>
                <w:sz w:val="22"/>
                <w:szCs w:val="22"/>
              </w:rPr>
            </w:pPr>
            <w:hyperlink r:id="rId25" w:history="1">
              <w:r w:rsidR="00747B32" w:rsidRPr="007876ED">
                <w:rPr>
                  <w:rStyle w:val="Hyperlink"/>
                  <w:rFonts w:ascii="Garamond" w:hAnsi="Garamond"/>
                  <w:sz w:val="22"/>
                  <w:szCs w:val="22"/>
                </w:rPr>
                <w:t>The labour standards of the multilateral development banks: a trade union guide</w:t>
              </w:r>
            </w:hyperlink>
            <w:r w:rsidR="00747B32" w:rsidRPr="007876ED">
              <w:rPr>
                <w:rStyle w:val="Hyperlink"/>
                <w:rFonts w:ascii="Garamond" w:hAnsi="Garamond"/>
                <w:sz w:val="22"/>
                <w:szCs w:val="22"/>
              </w:rPr>
              <w:t xml:space="preserve"> (</w:t>
            </w:r>
            <w:hyperlink r:id="rId26" w:history="1">
              <w:r w:rsidR="00747B32" w:rsidRPr="007876ED">
                <w:rPr>
                  <w:rStyle w:val="Hyperlink"/>
                  <w:rFonts w:ascii="Garamond" w:hAnsi="Garamond"/>
                  <w:sz w:val="22"/>
                  <w:szCs w:val="22"/>
                </w:rPr>
                <w:t>FR</w:t>
              </w:r>
            </w:hyperlink>
            <w:r w:rsidR="00747B32" w:rsidRPr="007876ED">
              <w:rPr>
                <w:rStyle w:val="Hyperlink"/>
                <w:rFonts w:ascii="Garamond" w:hAnsi="Garamond"/>
                <w:sz w:val="22"/>
                <w:szCs w:val="22"/>
              </w:rPr>
              <w:t>/</w:t>
            </w:r>
            <w:hyperlink r:id="rId27" w:history="1">
              <w:r w:rsidR="00747B32" w:rsidRPr="007876ED">
                <w:rPr>
                  <w:rStyle w:val="Hyperlink"/>
                  <w:rFonts w:ascii="Garamond" w:hAnsi="Garamond"/>
                  <w:sz w:val="22"/>
                  <w:szCs w:val="22"/>
                </w:rPr>
                <w:t>ESP</w:t>
              </w:r>
            </w:hyperlink>
            <w:r w:rsidR="00747B32" w:rsidRPr="007876ED">
              <w:rPr>
                <w:rStyle w:val="Hyperlink"/>
                <w:rFonts w:ascii="Garamond" w:hAnsi="Garamond"/>
                <w:sz w:val="22"/>
                <w:szCs w:val="22"/>
              </w:rPr>
              <w:t>)</w:t>
            </w:r>
          </w:p>
        </w:tc>
      </w:tr>
      <w:tr w:rsidR="00747B32" w14:paraId="1DE71DC7" w14:textId="77777777" w:rsidTr="00CB727B">
        <w:tc>
          <w:tcPr>
            <w:tcW w:w="9134" w:type="dxa"/>
          </w:tcPr>
          <w:p w14:paraId="3CEE52B1" w14:textId="77777777" w:rsidR="00747B32" w:rsidRDefault="00D16338" w:rsidP="00013CFB">
            <w:pPr>
              <w:jc w:val="center"/>
              <w:rPr>
                <w:rFonts w:ascii="Garamond" w:hAnsi="Garamond"/>
                <w:sz w:val="22"/>
              </w:rPr>
            </w:pPr>
            <w:hyperlink w:anchor="_Table_of_Contents" w:history="1">
              <w:r w:rsidR="00747B32" w:rsidRPr="00BC5C4E">
                <w:rPr>
                  <w:rStyle w:val="Hyperlink"/>
                  <w:rFonts w:ascii="Garamond" w:hAnsi="Garamond"/>
                  <w:sz w:val="22"/>
                </w:rPr>
                <w:t xml:space="preserve">Back to Overview </w:t>
              </w:r>
              <w:r w:rsidR="00747B32" w:rsidRPr="00BC5C4E">
                <w:rPr>
                  <w:rStyle w:val="Hyperlink"/>
                  <w:rFonts w:ascii="Wingdings" w:eastAsia="Wingdings" w:hAnsi="Wingdings" w:cs="Wingdings"/>
                  <w:sz w:val="28"/>
                </w:rPr>
                <w:t>Ý</w:t>
              </w:r>
            </w:hyperlink>
          </w:p>
        </w:tc>
      </w:tr>
    </w:tbl>
    <w:p w14:paraId="06C2E813" w14:textId="77777777" w:rsidR="00515040" w:rsidRPr="00655AD8" w:rsidRDefault="00515040" w:rsidP="00023DA9">
      <w:pPr>
        <w:jc w:val="both"/>
        <w:rPr>
          <w:rFonts w:ascii="Garamond" w:hAnsi="Garamond"/>
          <w:sz w:val="22"/>
        </w:rPr>
      </w:pPr>
    </w:p>
    <w:p w14:paraId="38D2D36E" w14:textId="1B9EFAD8" w:rsidR="002D5467" w:rsidRPr="00A57D3E" w:rsidRDefault="008C7AD9" w:rsidP="002D5467">
      <w:pPr>
        <w:pStyle w:val="Heading1"/>
        <w:spacing w:before="120" w:after="120"/>
        <w:jc w:val="both"/>
        <w:rPr>
          <w:rFonts w:ascii="Garamond" w:hAnsi="Garamond"/>
          <w:b/>
          <w:sz w:val="24"/>
          <w:szCs w:val="28"/>
        </w:rPr>
      </w:pPr>
      <w:bookmarkStart w:id="111" w:name="_Toc75272938"/>
      <w:bookmarkStart w:id="112" w:name="_Toc75451551"/>
      <w:bookmarkStart w:id="113" w:name="_Toc101800033"/>
      <w:r>
        <w:rPr>
          <w:rFonts w:ascii="Garamond" w:hAnsi="Garamond"/>
          <w:noProof/>
          <w:sz w:val="22"/>
          <w:lang w:eastAsia="en-GB"/>
        </w:rPr>
        <mc:AlternateContent>
          <mc:Choice Requires="wpg">
            <w:drawing>
              <wp:anchor distT="0" distB="0" distL="114300" distR="114300" simplePos="0" relativeHeight="251695104" behindDoc="0" locked="0" layoutInCell="1" allowOverlap="1" wp14:anchorId="3D09FEB2" wp14:editId="23C4E4A8">
                <wp:simplePos x="0" y="0"/>
                <wp:positionH relativeFrom="margin">
                  <wp:align>right</wp:align>
                </wp:positionH>
                <wp:positionV relativeFrom="bottomMargin">
                  <wp:posOffset>307865</wp:posOffset>
                </wp:positionV>
                <wp:extent cx="165600" cy="165600"/>
                <wp:effectExtent l="0" t="0" r="25400" b="25400"/>
                <wp:wrapNone/>
                <wp:docPr id="67" name="Group 6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8" name="Flowchart: Connector 68"/>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Up Arrow 78">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66D72A" id="Group 67" o:spid="_x0000_s1026" href="#_Table_of_Contents" style="position:absolute;margin-left:-38.15pt;margin-top:24.25pt;width:13.05pt;height:13.05pt;z-index:251695104;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" o:button="t">
                <o:lock v:ext="edit" aspectratio="t"/>
                <v:shape id="Flowchart: Connector 6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" fillcolor="#4472c4 [3204]" strokecolor="#4472c4 [3204]" strokeweight="1pt">
                  <v:stroke joinstyle="miter"/>
                </v:shape>
                <v:shape id="Up Arrow 7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" o:button="t" adj="6646,5788" fillcolor="white [3212]" strokecolor="white [3212]" strokeweight="1pt">
                  <v:fill o:detectmouseclick="t"/>
                </v:shape>
                <w10:wrap anchorx="margin" anchory="margin"/>
              </v:group>
            </w:pict>
          </mc:Fallback>
        </mc:AlternateContent>
      </w:r>
      <w:r w:rsidR="001E27DA" w:rsidRPr="00913BD3">
        <w:rPr>
          <w:szCs w:val="28"/>
        </w:rPr>
        <w:br w:type="page"/>
      </w:r>
      <w:r w:rsidR="00F04AD4" w:rsidRPr="0065761F">
        <w:rPr>
          <w:rFonts w:ascii="Garamond" w:hAnsi="Garamond"/>
          <w:noProof/>
          <w:sz w:val="24"/>
          <w:szCs w:val="24"/>
          <w:lang w:eastAsia="en-GB"/>
        </w:rPr>
        <w:lastRenderedPageBreak/>
        <mc:AlternateContent>
          <mc:Choice Requires="wpg">
            <w:drawing>
              <wp:anchor distT="0" distB="0" distL="114300" distR="114300" simplePos="0" relativeHeight="251638784" behindDoc="0" locked="0" layoutInCell="1" allowOverlap="1" wp14:anchorId="5DB62951" wp14:editId="3F2C5DE7">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0" name="Group 6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1" name="Flowchart: Connector 6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Up Arrow 62">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4F398B" id="Group 60" o:spid="_x0000_s1026" href="#_Table_of_Contents" style="position:absolute;margin-left:-38.15pt;margin-top:0;width:13.05pt;height:13.05pt;z-index:25163878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sUmiWtAMAADE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6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" fillcolor="#4472c4" strokecolor="#4472c4" strokeweight="1pt">
                  <v:stroke joinstyle="miter"/>
                </v:shape>
                <v:shape id="Up Arrow 6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" o:button="t" adj="6646,5788" fillcolor="window" strokecolor="window" strokeweight="1pt">
                  <v:fill o:detectmouseclick="t"/>
                </v:shape>
                <w10:wrap anchorx="margin" anchory="margin"/>
              </v:group>
            </w:pict>
          </mc:Fallback>
        </mc:AlternateContent>
      </w:r>
      <w:bookmarkStart w:id="114" w:name="_Toc92469846"/>
      <w:bookmarkStart w:id="115" w:name="_Toc92710077"/>
      <w:bookmarkStart w:id="116" w:name="_Toc92732812"/>
      <w:bookmarkStart w:id="117" w:name="_Toc92809822"/>
      <w:bookmarkStart w:id="118" w:name="_Toc92820814"/>
      <w:bookmarkEnd w:id="111"/>
      <w:bookmarkEnd w:id="112"/>
      <w:r w:rsidR="002D5467" w:rsidRPr="00A57D3E">
        <w:rPr>
          <w:rFonts w:ascii="Garamond" w:hAnsi="Garamond"/>
          <w:b/>
          <w:sz w:val="24"/>
          <w:szCs w:val="28"/>
        </w:rPr>
        <w:t>KAMPALA PRINCIPLE 3: INCLUSIVE PARTNERSHIP</w:t>
      </w:r>
      <w:bookmarkEnd w:id="114"/>
      <w:bookmarkEnd w:id="115"/>
      <w:bookmarkEnd w:id="116"/>
      <w:bookmarkEnd w:id="117"/>
      <w:bookmarkEnd w:id="118"/>
      <w:bookmarkEnd w:id="113"/>
      <w:r w:rsidR="002D5467" w:rsidRPr="00A57D3E">
        <w:rPr>
          <w:rFonts w:ascii="Garamond" w:hAnsi="Garamond"/>
          <w:b/>
          <w:sz w:val="24"/>
          <w:szCs w:val="28"/>
        </w:rPr>
        <w:t xml:space="preserve"> </w:t>
      </w:r>
    </w:p>
    <w:p w14:paraId="0B05E6ED" w14:textId="77777777" w:rsidR="002D5467" w:rsidRPr="00A57D3E" w:rsidRDefault="002D5467" w:rsidP="002D5467">
      <w:pPr>
        <w:pStyle w:val="Heading1"/>
        <w:spacing w:before="120" w:after="120"/>
        <w:jc w:val="both"/>
        <w:rPr>
          <w:rFonts w:ascii="Garamond" w:hAnsi="Garamond"/>
          <w:b/>
          <w:sz w:val="24"/>
          <w:szCs w:val="28"/>
        </w:rPr>
      </w:pPr>
      <w:bookmarkStart w:id="119" w:name="_Toc92469847"/>
      <w:bookmarkStart w:id="120" w:name="_Toc92809823"/>
      <w:bookmarkStart w:id="121" w:name="_Toc101534274"/>
      <w:bookmarkStart w:id="122" w:name="_Toc101536258"/>
      <w:bookmarkStart w:id="123" w:name="_Toc92710078"/>
      <w:bookmarkStart w:id="124" w:name="_Toc92732813"/>
      <w:bookmarkStart w:id="125" w:name="_Toc92820815"/>
      <w:bookmarkStart w:id="126" w:name="_Toc101799696"/>
      <w:bookmarkStart w:id="127" w:name="_Toc101800034"/>
      <w:r w:rsidRPr="00A57D3E">
        <w:rPr>
          <w:rFonts w:ascii="Garamond" w:hAnsi="Garamond"/>
          <w:b/>
          <w:sz w:val="24"/>
          <w:szCs w:val="28"/>
        </w:rPr>
        <w:t>Fostering trust through inclusive dialogue and consultation</w:t>
      </w:r>
      <w:bookmarkEnd w:id="119"/>
      <w:bookmarkEnd w:id="120"/>
      <w:bookmarkEnd w:id="121"/>
      <w:bookmarkEnd w:id="122"/>
      <w:bookmarkEnd w:id="126"/>
      <w:bookmarkEnd w:id="127"/>
      <w:r w:rsidRPr="00A57D3E">
        <w:rPr>
          <w:rFonts w:ascii="Garamond" w:hAnsi="Garamond"/>
          <w:b/>
          <w:sz w:val="24"/>
          <w:szCs w:val="28"/>
        </w:rPr>
        <w:t xml:space="preserve"> </w:t>
      </w:r>
      <w:bookmarkEnd w:id="123"/>
      <w:bookmarkEnd w:id="124"/>
      <w:bookmarkEnd w:id="125"/>
    </w:p>
    <w:p w14:paraId="75E2FEB9" w14:textId="77777777" w:rsidR="00856CB5" w:rsidRPr="00655AD8" w:rsidRDefault="632DFCAB" w:rsidP="00856CB5">
      <w:pPr>
        <w:jc w:val="both"/>
        <w:rPr>
          <w:rFonts w:ascii="Garamond" w:hAnsi="Garamond"/>
          <w:sz w:val="22"/>
        </w:rPr>
      </w:pPr>
      <w:r w:rsidRPr="00655AD8">
        <w:rPr>
          <w:rFonts w:ascii="Garamond" w:hAnsi="Garamond"/>
          <w:sz w:val="22"/>
        </w:rPr>
        <w:t xml:space="preserve">Governments, parliamentarians, the private sector, business associations, civil society and trade unions all play roles and have valuable contributions to make in the development of a domestic private sector that provides markets, decent employment, production inputs, and services and goods which improve the lives and livelihoods of those left behind. PSE through development co-operation can use its convening power to foster trust at country level between different stakeholders by promoting processes for regular and ongoing dialogue, as well as targeted consultation in the development of specific partnerships and programmes. It is important that PSE through development co-operation opportunities are inclusive and accessible to a wide range of partners, including smaller businesses, at the local level. </w:t>
      </w:r>
    </w:p>
    <w:p w14:paraId="20530482" w14:textId="77777777" w:rsidR="00856CB5" w:rsidRPr="00655AD8" w:rsidRDefault="00856CB5" w:rsidP="00856CB5">
      <w:pPr>
        <w:rPr>
          <w:rFonts w:ascii="Garamond" w:hAnsi="Garamond"/>
          <w:sz w:val="22"/>
        </w:rPr>
      </w:pPr>
    </w:p>
    <w:p w14:paraId="14467B83" w14:textId="77777777" w:rsidR="002D5467" w:rsidRPr="00A57D3E" w:rsidRDefault="002D5467" w:rsidP="002D5467">
      <w:pPr>
        <w:pStyle w:val="Heading2"/>
        <w:spacing w:before="0"/>
        <w:rPr>
          <w:rFonts w:ascii="Garamond" w:hAnsi="Garamond"/>
          <w:b/>
          <w:sz w:val="22"/>
          <w:szCs w:val="24"/>
        </w:rPr>
      </w:pPr>
      <w:bookmarkStart w:id="128" w:name="_3.A_Support_and"/>
      <w:bookmarkStart w:id="129" w:name="_Toc92469848"/>
      <w:bookmarkStart w:id="130" w:name="_Toc92710079"/>
      <w:bookmarkStart w:id="131" w:name="_Toc92732814"/>
      <w:bookmarkStart w:id="132" w:name="_Toc92809824"/>
      <w:bookmarkStart w:id="133" w:name="_Toc92820816"/>
      <w:bookmarkStart w:id="134" w:name="_Toc101800035"/>
      <w:bookmarkEnd w:id="128"/>
      <w:r w:rsidRPr="00A57D3E">
        <w:rPr>
          <w:rFonts w:ascii="Garamond" w:hAnsi="Garamond"/>
          <w:b/>
          <w:sz w:val="22"/>
          <w:szCs w:val="24"/>
        </w:rPr>
        <w:t>Sub-Principle 3.A: Support and participate in inclusive dialogue and consultation</w:t>
      </w:r>
      <w:bookmarkEnd w:id="129"/>
      <w:bookmarkEnd w:id="130"/>
      <w:bookmarkEnd w:id="131"/>
      <w:bookmarkEnd w:id="132"/>
      <w:bookmarkEnd w:id="133"/>
      <w:bookmarkEnd w:id="134"/>
    </w:p>
    <w:p w14:paraId="0D6CF855" w14:textId="77777777" w:rsidR="00856CB5" w:rsidRPr="00655AD8" w:rsidRDefault="632DFCAB" w:rsidP="00856CB5">
      <w:pPr>
        <w:jc w:val="both"/>
        <w:rPr>
          <w:rFonts w:ascii="Garamond" w:hAnsi="Garamond"/>
          <w:sz w:val="22"/>
        </w:rPr>
      </w:pPr>
      <w:r w:rsidRPr="00655AD8">
        <w:rPr>
          <w:rFonts w:ascii="Garamond" w:hAnsi="Garamond"/>
          <w:sz w:val="22"/>
        </w:rPr>
        <w:t xml:space="preserve">Partners should support institutionalised dialogue on PSE through development co-operation, including social dialogue, building on existing mechanisms – where these exist – to reach agreement on priorities, identify solutions to shared challenges, establish relationships and build partnerships. Such efforts contribute to building trust within and across stakeholder groups. Ensuring inclusivity may also mean supporting stakeholders with more limited capacities to engage in dialogue up-front (e.g., local MSMEs, informal sector entrepreneurs and rural producers and traders). Of equal importance is inclusive consultation with local stakeholders to identify needs and respond to concerns at policy and project levels. </w:t>
      </w:r>
    </w:p>
    <w:p w14:paraId="09F2D31A" w14:textId="55FD0D4C" w:rsidR="00641660" w:rsidRDefault="1A8D156A" w:rsidP="002D5467">
      <w:pPr>
        <w:spacing w:before="80"/>
        <w:jc w:val="center"/>
        <w:rPr>
          <w:rFonts w:ascii="Garamond" w:hAnsi="Garamond"/>
          <w:sz w:val="22"/>
        </w:rPr>
      </w:pPr>
      <w:r w:rsidRPr="00655AD8">
        <w:rPr>
          <w:rFonts w:ascii="Garamond" w:hAnsi="Garamond"/>
          <w:sz w:val="22"/>
        </w:rPr>
        <w:t>***</w:t>
      </w:r>
    </w:p>
    <w:p w14:paraId="27AEDA9C" w14:textId="268087E9" w:rsidR="001E27DA" w:rsidRDefault="001E27DA" w:rsidP="00641660">
      <w:pPr>
        <w:jc w:val="both"/>
        <w:rPr>
          <w:rFonts w:ascii="Garamond" w:hAnsi="Garamond"/>
          <w:sz w:val="22"/>
        </w:rPr>
      </w:pPr>
    </w:p>
    <w:tbl>
      <w:tblPr>
        <w:tblStyle w:val="TableGrid"/>
        <w:tblW w:w="9072"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47B32" w:rsidRPr="004C5738" w14:paraId="76A4D562" w14:textId="77777777" w:rsidTr="00CB727B">
        <w:trPr>
          <w:trHeight w:val="198"/>
        </w:trPr>
        <w:tc>
          <w:tcPr>
            <w:tcW w:w="9072" w:type="dxa"/>
          </w:tcPr>
          <w:p w14:paraId="0EF8B783" w14:textId="77777777" w:rsidR="00747B32" w:rsidRPr="0098124D" w:rsidRDefault="00747B32" w:rsidP="00013CFB">
            <w:pPr>
              <w:jc w:val="center"/>
              <w:rPr>
                <w:rFonts w:ascii="Garamond" w:hAnsi="Garamond"/>
                <w:b/>
                <w:bCs/>
                <w:sz w:val="22"/>
              </w:rPr>
            </w:pPr>
            <w:r w:rsidRPr="00655AD8">
              <w:rPr>
                <w:rFonts w:ascii="Garamond" w:hAnsi="Garamond"/>
                <w:b/>
                <w:bCs/>
                <w:sz w:val="22"/>
              </w:rPr>
              <w:t>Why is it important?</w:t>
            </w:r>
          </w:p>
        </w:tc>
      </w:tr>
      <w:tr w:rsidR="00747B32" w:rsidRPr="00052E53" w14:paraId="520ED588" w14:textId="77777777" w:rsidTr="00CB727B">
        <w:trPr>
          <w:trHeight w:val="198"/>
        </w:trPr>
        <w:tc>
          <w:tcPr>
            <w:tcW w:w="9072" w:type="dxa"/>
          </w:tcPr>
          <w:p w14:paraId="2C9B04AB" w14:textId="77777777" w:rsidR="00747B32" w:rsidRPr="00052E53" w:rsidRDefault="00747B32" w:rsidP="00013CFB">
            <w:pPr>
              <w:jc w:val="both"/>
              <w:rPr>
                <w:rFonts w:ascii="Garamond" w:hAnsi="Garamond"/>
                <w:iCs/>
                <w:sz w:val="22"/>
                <w:szCs w:val="22"/>
              </w:rPr>
            </w:pPr>
            <w:r w:rsidRPr="00052E53">
              <w:rPr>
                <w:rFonts w:ascii="Garamond" w:hAnsi="Garamond"/>
                <w:iCs/>
                <w:sz w:val="22"/>
                <w:szCs w:val="22"/>
              </w:rPr>
              <w:t xml:space="preserve">Developing inclusive partnerships is complex due to the disparity of contexts and the diversity and lived experiences of the different partners. Greater participation by Trade Unions and in PSE projects helps cement this inclusive partnership, enhances the legitimacy of PSE interventions, ensures context-adapted solutions, builds trust, and joint problem solving. Trade Unions have extensive experience in inclusive dialogue and consultation processes and bring valuable practices to the partnership. </w:t>
            </w:r>
          </w:p>
        </w:tc>
      </w:tr>
      <w:tr w:rsidR="00747B32" w14:paraId="341B28AB" w14:textId="77777777" w:rsidTr="00CB727B">
        <w:trPr>
          <w:trHeight w:val="198"/>
        </w:trPr>
        <w:tc>
          <w:tcPr>
            <w:tcW w:w="9072" w:type="dxa"/>
          </w:tcPr>
          <w:p w14:paraId="1E22B234" w14:textId="77777777" w:rsidR="00747B32" w:rsidRPr="00256D8D" w:rsidRDefault="00747B32" w:rsidP="00013CFB">
            <w:pPr>
              <w:jc w:val="center"/>
              <w:rPr>
                <w:rFonts w:ascii="Garamond" w:hAnsi="Garamond"/>
                <w:b/>
                <w:bCs/>
                <w:sz w:val="22"/>
              </w:rPr>
            </w:pPr>
            <w:bookmarkStart w:id="135" w:name="Self_Assess_KP3A"/>
            <w:r w:rsidRPr="00256D8D">
              <w:rPr>
                <w:rFonts w:ascii="Garamond" w:hAnsi="Garamond"/>
                <w:b/>
                <w:bCs/>
                <w:sz w:val="22"/>
              </w:rPr>
              <w:t>Self-Assessment Questions</w:t>
            </w:r>
            <w:bookmarkEnd w:id="135"/>
            <w:r>
              <w:rPr>
                <w:rFonts w:ascii="Garamond" w:hAnsi="Garamond"/>
                <w:b/>
                <w:bCs/>
                <w:sz w:val="22"/>
              </w:rPr>
              <w:t xml:space="preserve"> </w:t>
            </w:r>
            <w:hyperlink w:anchor="Self_Assess_KP3B"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900D4D" w14:paraId="7BA267A7" w14:textId="77777777" w:rsidTr="00CB727B">
        <w:trPr>
          <w:trHeight w:val="198"/>
        </w:trPr>
        <w:tc>
          <w:tcPr>
            <w:tcW w:w="9072" w:type="dxa"/>
          </w:tcPr>
          <w:p w14:paraId="10F3EF4E" w14:textId="77777777" w:rsidR="00747B32" w:rsidRPr="00455485" w:rsidRDefault="00747B32" w:rsidP="00013CFB">
            <w:pPr>
              <w:pStyle w:val="ListParagraph"/>
              <w:numPr>
                <w:ilvl w:val="0"/>
                <w:numId w:val="68"/>
              </w:numPr>
              <w:jc w:val="both"/>
              <w:rPr>
                <w:rFonts w:ascii="Garamond" w:hAnsi="Garamond"/>
                <w:sz w:val="22"/>
                <w:szCs w:val="22"/>
              </w:rPr>
            </w:pPr>
            <w:r w:rsidRPr="00455485">
              <w:rPr>
                <w:rFonts w:ascii="Garamond" w:hAnsi="Garamond"/>
                <w:sz w:val="22"/>
                <w:szCs w:val="22"/>
              </w:rPr>
              <w:t>Are all stakeholders consulted and represented in social dialogues? How are workers involved in the process?</w:t>
            </w:r>
          </w:p>
          <w:p w14:paraId="79304C3D" w14:textId="77777777" w:rsidR="00747B32" w:rsidRPr="00455485" w:rsidRDefault="00747B32" w:rsidP="00013CFB">
            <w:pPr>
              <w:pStyle w:val="ListParagraph"/>
              <w:numPr>
                <w:ilvl w:val="0"/>
                <w:numId w:val="68"/>
              </w:numPr>
              <w:jc w:val="both"/>
              <w:rPr>
                <w:rFonts w:ascii="Garamond" w:hAnsi="Garamond"/>
                <w:sz w:val="22"/>
                <w:szCs w:val="22"/>
              </w:rPr>
            </w:pPr>
            <w:r w:rsidRPr="00455485">
              <w:rPr>
                <w:rFonts w:ascii="Garamond" w:hAnsi="Garamond"/>
                <w:sz w:val="22"/>
                <w:szCs w:val="22"/>
              </w:rPr>
              <w:t xml:space="preserve">Has the partnership made a commitment to regular inclusive dialogue and do you know what this entails including your role and responsibilities? Are you able to be part of the consultations? </w:t>
            </w:r>
          </w:p>
          <w:p w14:paraId="4CE9B63F" w14:textId="77777777" w:rsidR="00747B32" w:rsidRPr="00455485" w:rsidRDefault="00747B32" w:rsidP="00013CFB">
            <w:pPr>
              <w:pStyle w:val="ListParagraph"/>
              <w:numPr>
                <w:ilvl w:val="0"/>
                <w:numId w:val="68"/>
              </w:numPr>
              <w:jc w:val="both"/>
              <w:rPr>
                <w:rFonts w:ascii="Garamond" w:hAnsi="Garamond"/>
                <w:sz w:val="22"/>
                <w:szCs w:val="22"/>
              </w:rPr>
            </w:pPr>
            <w:r w:rsidRPr="00455485">
              <w:rPr>
                <w:rFonts w:ascii="Garamond" w:hAnsi="Garamond"/>
                <w:sz w:val="22"/>
                <w:szCs w:val="22"/>
              </w:rPr>
              <w:t xml:space="preserve">Do you have code of conducts, agreement on terminology and conflict resolution mechanisms in place for these dialogues and consultations? </w:t>
            </w:r>
          </w:p>
          <w:p w14:paraId="3D0172EB" w14:textId="77777777" w:rsidR="00747B32" w:rsidRPr="002F05F2" w:rsidRDefault="00747B32" w:rsidP="00013CFB">
            <w:pPr>
              <w:pStyle w:val="ListParagraph"/>
              <w:numPr>
                <w:ilvl w:val="0"/>
                <w:numId w:val="68"/>
              </w:numPr>
              <w:jc w:val="both"/>
              <w:rPr>
                <w:rFonts w:ascii="Garamond" w:hAnsi="Garamond"/>
                <w:sz w:val="22"/>
                <w:szCs w:val="22"/>
              </w:rPr>
            </w:pPr>
            <w:r w:rsidRPr="00455485">
              <w:rPr>
                <w:rFonts w:ascii="Garamond" w:hAnsi="Garamond"/>
                <w:sz w:val="22"/>
                <w:szCs w:val="22"/>
              </w:rPr>
              <w:t xml:space="preserve">Do you ensure that all members of the community and stakeholders you represent are able to be involved in the consultations? </w:t>
            </w:r>
          </w:p>
        </w:tc>
      </w:tr>
      <w:tr w:rsidR="00747B32" w14:paraId="6ADE32E2" w14:textId="77777777" w:rsidTr="00CB727B">
        <w:trPr>
          <w:trHeight w:val="198"/>
        </w:trPr>
        <w:tc>
          <w:tcPr>
            <w:tcW w:w="9072" w:type="dxa"/>
          </w:tcPr>
          <w:p w14:paraId="206F5A0C" w14:textId="77777777" w:rsidR="00747B32" w:rsidRPr="004C5738" w:rsidRDefault="00747B32" w:rsidP="00013CFB">
            <w:pPr>
              <w:jc w:val="center"/>
              <w:rPr>
                <w:rFonts w:ascii="Garamond" w:hAnsi="Garamond"/>
                <w:b/>
                <w:bCs/>
                <w:sz w:val="22"/>
              </w:rPr>
            </w:pPr>
            <w:bookmarkStart w:id="136" w:name="Actions_KP3A"/>
            <w:r w:rsidRPr="004C5738">
              <w:rPr>
                <w:rFonts w:ascii="Garamond" w:hAnsi="Garamond"/>
                <w:b/>
                <w:bCs/>
                <w:sz w:val="22"/>
              </w:rPr>
              <w:t>Actions to consider</w:t>
            </w:r>
            <w:bookmarkEnd w:id="136"/>
            <w:r>
              <w:rPr>
                <w:rFonts w:ascii="Garamond" w:hAnsi="Garamond"/>
                <w:b/>
                <w:bCs/>
                <w:sz w:val="22"/>
              </w:rPr>
              <w:t xml:space="preserve"> </w:t>
            </w:r>
            <w:hyperlink w:anchor="Actions_KP3B"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E92824" w14:paraId="4D01C79E" w14:textId="77777777" w:rsidTr="00CB727B">
        <w:trPr>
          <w:trHeight w:val="198"/>
        </w:trPr>
        <w:tc>
          <w:tcPr>
            <w:tcW w:w="9072" w:type="dxa"/>
          </w:tcPr>
          <w:p w14:paraId="6952EE9A" w14:textId="77777777" w:rsidR="00747B32" w:rsidRPr="001366D4" w:rsidRDefault="00747B32" w:rsidP="00013CFB">
            <w:pPr>
              <w:pStyle w:val="ListParagraph"/>
              <w:numPr>
                <w:ilvl w:val="0"/>
                <w:numId w:val="69"/>
              </w:numPr>
              <w:jc w:val="both"/>
              <w:rPr>
                <w:rFonts w:ascii="Garamond" w:hAnsi="Garamond" w:cs="Calibri"/>
                <w:sz w:val="22"/>
                <w:szCs w:val="22"/>
              </w:rPr>
            </w:pPr>
            <w:r w:rsidRPr="001366D4">
              <w:rPr>
                <w:rFonts w:ascii="Garamond" w:hAnsi="Garamond" w:cs="Calibri"/>
                <w:sz w:val="22"/>
                <w:szCs w:val="22"/>
              </w:rPr>
              <w:t>Participate in national tripartite institutions and national dialogue processes together with the private sector (employers, chambers of commerce or others) and national and local governments.</w:t>
            </w:r>
          </w:p>
          <w:p w14:paraId="2D98765E" w14:textId="77777777" w:rsidR="00747B32" w:rsidRPr="002F05F2" w:rsidRDefault="00747B32" w:rsidP="00013CFB">
            <w:pPr>
              <w:pStyle w:val="ListParagraph"/>
              <w:numPr>
                <w:ilvl w:val="0"/>
                <w:numId w:val="69"/>
              </w:numPr>
              <w:jc w:val="both"/>
              <w:rPr>
                <w:rFonts w:ascii="Garamond" w:hAnsi="Garamond" w:cs="Calibri"/>
                <w:sz w:val="22"/>
                <w:szCs w:val="22"/>
              </w:rPr>
            </w:pPr>
            <w:r w:rsidRPr="001366D4">
              <w:rPr>
                <w:rFonts w:ascii="Garamond" w:hAnsi="Garamond" w:cs="Calibri"/>
                <w:sz w:val="22"/>
                <w:szCs w:val="22"/>
              </w:rPr>
              <w:t xml:space="preserve">Participate in regular consultations organised by national governments and development partners. </w:t>
            </w:r>
          </w:p>
        </w:tc>
      </w:tr>
      <w:tr w:rsidR="00747B32" w14:paraId="24B4E8D0" w14:textId="77777777" w:rsidTr="00CB727B">
        <w:trPr>
          <w:trHeight w:val="198"/>
        </w:trPr>
        <w:tc>
          <w:tcPr>
            <w:tcW w:w="9072" w:type="dxa"/>
          </w:tcPr>
          <w:p w14:paraId="5853DF93" w14:textId="77777777" w:rsidR="00747B32" w:rsidRPr="004C5738" w:rsidRDefault="00747B32" w:rsidP="00013CFB">
            <w:pPr>
              <w:jc w:val="center"/>
              <w:rPr>
                <w:rFonts w:ascii="Garamond" w:hAnsi="Garamond"/>
                <w:b/>
                <w:bCs/>
                <w:sz w:val="22"/>
              </w:rPr>
            </w:pPr>
            <w:bookmarkStart w:id="137" w:name="Pitfalls_KP3A"/>
            <w:r w:rsidRPr="004C5738">
              <w:rPr>
                <w:rFonts w:ascii="Garamond" w:hAnsi="Garamond"/>
                <w:b/>
                <w:bCs/>
                <w:sz w:val="22"/>
              </w:rPr>
              <w:t>Pitfalls to avoid</w:t>
            </w:r>
            <w:bookmarkEnd w:id="137"/>
            <w:r>
              <w:rPr>
                <w:rFonts w:ascii="Garamond" w:hAnsi="Garamond"/>
                <w:b/>
                <w:bCs/>
                <w:sz w:val="22"/>
              </w:rPr>
              <w:t xml:space="preserve"> </w:t>
            </w:r>
            <w:hyperlink w:anchor="Pitfalls_KP3B" w:history="1">
              <w:hyperlink w:anchor="Self_Assess_KP1B" w:history="1">
                <w:r w:rsidRPr="00AD2E31">
                  <w:rPr>
                    <w:rStyle w:val="Hyperlink"/>
                    <w:rFonts w:ascii="Wingdings" w:eastAsia="Wingdings" w:hAnsi="Wingdings" w:cs="Wingdings"/>
                    <w:b/>
                    <w:bCs/>
                    <w:sz w:val="28"/>
                    <w:u w:val="none"/>
                  </w:rPr>
                  <w:t>Ü</w:t>
                </w:r>
              </w:hyperlink>
            </w:hyperlink>
          </w:p>
        </w:tc>
      </w:tr>
      <w:tr w:rsidR="00747B32" w14:paraId="7B66C2E1" w14:textId="77777777" w:rsidTr="00CB727B">
        <w:trPr>
          <w:trHeight w:val="198"/>
        </w:trPr>
        <w:tc>
          <w:tcPr>
            <w:tcW w:w="9072" w:type="dxa"/>
          </w:tcPr>
          <w:p w14:paraId="4B54484E" w14:textId="77777777" w:rsidR="00747B32" w:rsidRPr="002F05F2" w:rsidRDefault="00747B32" w:rsidP="00013CFB">
            <w:pPr>
              <w:pStyle w:val="ListParagraph"/>
              <w:numPr>
                <w:ilvl w:val="0"/>
                <w:numId w:val="71"/>
              </w:numPr>
              <w:jc w:val="both"/>
              <w:rPr>
                <w:rFonts w:ascii="Garamond" w:hAnsi="Garamond"/>
                <w:sz w:val="22"/>
              </w:rPr>
            </w:pPr>
            <w:r w:rsidRPr="001366D4">
              <w:rPr>
                <w:rFonts w:ascii="Garamond" w:hAnsi="Garamond"/>
                <w:sz w:val="22"/>
              </w:rPr>
              <w:t>Assume that communication is clear and understood by all partners.</w:t>
            </w:r>
          </w:p>
        </w:tc>
      </w:tr>
      <w:tr w:rsidR="00747B32" w14:paraId="6AEAE8E5" w14:textId="77777777" w:rsidTr="00CB727B">
        <w:tc>
          <w:tcPr>
            <w:tcW w:w="9072" w:type="dxa"/>
          </w:tcPr>
          <w:p w14:paraId="304F3D2E" w14:textId="77777777" w:rsidR="00747B32" w:rsidRPr="00655AD8" w:rsidRDefault="00747B32" w:rsidP="00013CFB">
            <w:pPr>
              <w:jc w:val="center"/>
              <w:rPr>
                <w:rFonts w:ascii="Garamond" w:hAnsi="Garamond"/>
                <w:b/>
                <w:bCs/>
                <w:sz w:val="22"/>
              </w:rPr>
            </w:pPr>
            <w:bookmarkStart w:id="138" w:name="Country_Example_KP3A"/>
            <w:r w:rsidRPr="00655AD8">
              <w:rPr>
                <w:rFonts w:ascii="Garamond" w:hAnsi="Garamond"/>
                <w:b/>
                <w:bCs/>
                <w:sz w:val="22"/>
              </w:rPr>
              <w:t>Country example</w:t>
            </w:r>
            <w:bookmarkEnd w:id="138"/>
            <w:r>
              <w:rPr>
                <w:rFonts w:ascii="Garamond" w:hAnsi="Garamond"/>
                <w:b/>
                <w:bCs/>
                <w:sz w:val="22"/>
              </w:rPr>
              <w:t xml:space="preserve"> </w:t>
            </w:r>
            <w:hyperlink w:anchor="Country_Example_KP3B" w:history="1">
              <w:hyperlink w:anchor="Self_Assess_KP1B" w:history="1">
                <w:r w:rsidRPr="00AD2E31">
                  <w:rPr>
                    <w:rStyle w:val="Hyperlink"/>
                    <w:rFonts w:ascii="Wingdings" w:eastAsia="Wingdings" w:hAnsi="Wingdings" w:cs="Wingdings"/>
                    <w:b/>
                    <w:bCs/>
                    <w:sz w:val="28"/>
                    <w:u w:val="none"/>
                  </w:rPr>
                  <w:t>Ü</w:t>
                </w:r>
              </w:hyperlink>
            </w:hyperlink>
          </w:p>
        </w:tc>
      </w:tr>
      <w:tr w:rsidR="00747B32" w:rsidRPr="002A6FEA" w14:paraId="795DE59C" w14:textId="77777777" w:rsidTr="00CB727B">
        <w:tc>
          <w:tcPr>
            <w:tcW w:w="9072" w:type="dxa"/>
          </w:tcPr>
          <w:p w14:paraId="50F59B91" w14:textId="77777777" w:rsidR="00747B32" w:rsidRPr="002A6FEA" w:rsidRDefault="00747B32" w:rsidP="00013CFB">
            <w:pPr>
              <w:jc w:val="both"/>
              <w:rPr>
                <w:rFonts w:ascii="Garamond" w:hAnsi="Garamond"/>
                <w:sz w:val="22"/>
                <w:szCs w:val="22"/>
              </w:rPr>
            </w:pPr>
          </w:p>
        </w:tc>
      </w:tr>
      <w:tr w:rsidR="00747B32" w:rsidRPr="009E6E66" w14:paraId="54B4389A" w14:textId="77777777" w:rsidTr="00CB727B">
        <w:tc>
          <w:tcPr>
            <w:tcW w:w="9072" w:type="dxa"/>
          </w:tcPr>
          <w:p w14:paraId="223E8D02" w14:textId="77777777" w:rsidR="00747B32" w:rsidRPr="009E6E66" w:rsidRDefault="00747B32" w:rsidP="00013CFB">
            <w:pPr>
              <w:jc w:val="center"/>
              <w:rPr>
                <w:rFonts w:ascii="Garamond" w:hAnsi="Garamond"/>
                <w:b/>
                <w:bCs/>
                <w:sz w:val="22"/>
                <w:szCs w:val="22"/>
              </w:rPr>
            </w:pPr>
            <w:bookmarkStart w:id="139" w:name="Resources_KP3A"/>
            <w:r w:rsidRPr="009E6E66">
              <w:rPr>
                <w:rFonts w:ascii="Garamond" w:hAnsi="Garamond"/>
                <w:b/>
                <w:bCs/>
                <w:sz w:val="22"/>
                <w:szCs w:val="22"/>
              </w:rPr>
              <w:t>Resources</w:t>
            </w:r>
            <w:bookmarkEnd w:id="139"/>
          </w:p>
        </w:tc>
      </w:tr>
      <w:tr w:rsidR="00747B32" w:rsidRPr="00B870A4" w14:paraId="25298B94" w14:textId="77777777" w:rsidTr="00CB727B">
        <w:tc>
          <w:tcPr>
            <w:tcW w:w="9072" w:type="dxa"/>
          </w:tcPr>
          <w:p w14:paraId="20EC5299" w14:textId="77777777" w:rsidR="00747B32" w:rsidRPr="00B870A4" w:rsidRDefault="00747B32" w:rsidP="00013CFB">
            <w:pPr>
              <w:jc w:val="both"/>
              <w:rPr>
                <w:rFonts w:ascii="Garamond" w:hAnsi="Garamond"/>
                <w:sz w:val="22"/>
                <w:szCs w:val="22"/>
              </w:rPr>
            </w:pPr>
          </w:p>
        </w:tc>
      </w:tr>
      <w:tr w:rsidR="00747B32" w14:paraId="35F43333" w14:textId="77777777" w:rsidTr="00CB727B">
        <w:tc>
          <w:tcPr>
            <w:tcW w:w="9072" w:type="dxa"/>
          </w:tcPr>
          <w:p w14:paraId="45DC77FE" w14:textId="77777777" w:rsidR="00747B32" w:rsidRDefault="00D16338" w:rsidP="00013CFB">
            <w:pPr>
              <w:jc w:val="center"/>
              <w:rPr>
                <w:rFonts w:ascii="Garamond" w:hAnsi="Garamond"/>
                <w:sz w:val="22"/>
              </w:rPr>
            </w:pPr>
            <w:hyperlink w:anchor="_Table_of_Contents" w:history="1">
              <w:r w:rsidR="00747B32" w:rsidRPr="00BC5C4E">
                <w:rPr>
                  <w:rStyle w:val="Hyperlink"/>
                  <w:rFonts w:ascii="Garamond" w:hAnsi="Garamond"/>
                  <w:sz w:val="22"/>
                </w:rPr>
                <w:t xml:space="preserve">Back to Overview </w:t>
              </w:r>
              <w:r w:rsidR="00747B32" w:rsidRPr="00BC5C4E">
                <w:rPr>
                  <w:rStyle w:val="Hyperlink"/>
                  <w:rFonts w:ascii="Wingdings" w:eastAsia="Wingdings" w:hAnsi="Wingdings" w:cs="Wingdings"/>
                  <w:sz w:val="28"/>
                </w:rPr>
                <w:t>Ý</w:t>
              </w:r>
            </w:hyperlink>
          </w:p>
        </w:tc>
      </w:tr>
    </w:tbl>
    <w:p w14:paraId="68E92A5E" w14:textId="67F4031C" w:rsidR="00F43EEC" w:rsidRPr="00655AD8" w:rsidRDefault="00665ECE">
      <w:pPr>
        <w:rPr>
          <w:rFonts w:ascii="Garamond" w:hAnsi="Garamond"/>
          <w:sz w:val="22"/>
        </w:rPr>
      </w:pPr>
      <w:r>
        <w:rPr>
          <w:rFonts w:ascii="Garamond" w:hAnsi="Garamond"/>
          <w:noProof/>
          <w:sz w:val="22"/>
        </w:rPr>
        <mc:AlternateContent>
          <mc:Choice Requires="wpg">
            <w:drawing>
              <wp:anchor distT="0" distB="0" distL="114300" distR="114300" simplePos="0" relativeHeight="251642880" behindDoc="0" locked="0" layoutInCell="1" allowOverlap="1" wp14:anchorId="7EC8F6EC" wp14:editId="5F265A0C">
                <wp:simplePos x="0" y="0"/>
                <wp:positionH relativeFrom="margin">
                  <wp:align>right</wp:align>
                </wp:positionH>
                <wp:positionV relativeFrom="bottomMargin">
                  <wp:posOffset>292735</wp:posOffset>
                </wp:positionV>
                <wp:extent cx="165600" cy="165600"/>
                <wp:effectExtent l="0" t="0" r="25400" b="25400"/>
                <wp:wrapNone/>
                <wp:docPr id="63" name="Group 6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4" name="Flowchart: Connector 6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Up Arrow 6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19AB92" id="Group 63" o:spid="_x0000_s1026" href="#_Table_of_Contents" style="position:absolute;margin-left:-38.15pt;margin-top:23.05pt;width:13.05pt;height:13.05pt;z-index:251642880;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" o:button="t">
                <o:lock v:ext="edit" aspectratio="t"/>
                <v:shape id="Flowchart: Connector 6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" fillcolor="#4472c4" strokecolor="#4472c4" strokeweight="1pt">
                  <v:stroke joinstyle="miter"/>
                </v:shape>
                <v:shape id="Up Arrow 6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3A73EE8C" w14:textId="77777777" w:rsidR="002D5467" w:rsidRPr="00E7443F" w:rsidRDefault="002D5467" w:rsidP="002D5467">
      <w:pPr>
        <w:pStyle w:val="Heading2"/>
        <w:spacing w:before="120" w:after="120"/>
        <w:rPr>
          <w:rFonts w:ascii="Garamond" w:hAnsi="Garamond"/>
          <w:b/>
          <w:sz w:val="22"/>
          <w:szCs w:val="24"/>
        </w:rPr>
      </w:pPr>
      <w:bookmarkStart w:id="140" w:name="_3.B_Promote_inclusive,"/>
      <w:bookmarkStart w:id="141" w:name="_Toc101800036"/>
      <w:bookmarkEnd w:id="140"/>
      <w:r w:rsidRPr="00E7443F">
        <w:rPr>
          <w:rFonts w:ascii="Garamond" w:hAnsi="Garamond"/>
          <w:b/>
          <w:sz w:val="22"/>
          <w:szCs w:val="24"/>
        </w:rPr>
        <w:lastRenderedPageBreak/>
        <w:t>Sub-Principle 3.B: Promote inclusive, bottom-up and innovative partnerships and raise awareness of engagement opportunities</w:t>
      </w:r>
      <w:bookmarkEnd w:id="141"/>
      <w:r w:rsidRPr="00E7443F">
        <w:rPr>
          <w:rFonts w:ascii="Garamond" w:hAnsi="Garamond"/>
          <w:b/>
          <w:sz w:val="22"/>
          <w:szCs w:val="24"/>
        </w:rPr>
        <w:t xml:space="preserve"> </w:t>
      </w:r>
    </w:p>
    <w:p w14:paraId="556FE3FB" w14:textId="77777777" w:rsidR="00F43EEC" w:rsidRPr="00655AD8" w:rsidRDefault="3A14299F" w:rsidP="00F43EEC">
      <w:pPr>
        <w:jc w:val="both"/>
        <w:rPr>
          <w:rFonts w:ascii="Garamond" w:hAnsi="Garamond"/>
          <w:sz w:val="22"/>
        </w:rPr>
      </w:pPr>
      <w:r w:rsidRPr="00655AD8">
        <w:rPr>
          <w:rFonts w:ascii="Garamond" w:hAnsi="Garamond"/>
          <w:sz w:val="22"/>
        </w:rPr>
        <w:t xml:space="preserve">For specific partnerships, increase the range of partners involved at community level, including micro, small and medium-sized enterprises (MSMEs), making use of innovative engagement modalities to explore partnership opportunities in the spirit of leaving no one behind. Development partners should promote outreach and awareness raising of partnership opportunities by working with government, civil society, trade unions, academia and private sector stakeholders, including business associations, to promote greater participation by local businesses and other actors in PSE through development co-operation. </w:t>
      </w:r>
    </w:p>
    <w:p w14:paraId="5F649A1F" w14:textId="77777777" w:rsidR="0048771C" w:rsidRPr="00655AD8" w:rsidRDefault="289BF19C" w:rsidP="002D5467">
      <w:pPr>
        <w:spacing w:before="80"/>
        <w:jc w:val="center"/>
        <w:rPr>
          <w:rFonts w:ascii="Garamond" w:hAnsi="Garamond"/>
          <w:sz w:val="22"/>
        </w:rPr>
      </w:pPr>
      <w:r w:rsidRPr="00655AD8">
        <w:rPr>
          <w:rFonts w:ascii="Garamond" w:hAnsi="Garamond"/>
          <w:sz w:val="22"/>
        </w:rPr>
        <w:t>***</w:t>
      </w:r>
    </w:p>
    <w:p w14:paraId="1A0E8B75" w14:textId="07719CDE" w:rsidR="00A27F58" w:rsidRDefault="00F04AD4" w:rsidP="0048771C">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0048" behindDoc="0" locked="0" layoutInCell="1" allowOverlap="1" wp14:anchorId="01FFCC0E" wp14:editId="29E54B4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72" name="Group 7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3" name="Flowchart: Connector 7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Up Arrow 7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FB5F66" id="Group 72" o:spid="_x0000_s1026" href="#_Table_of_Contents" style="position:absolute;margin-left:-38.15pt;margin-top:0;width:13.05pt;height:13.05pt;z-index:25165004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" o:button="t">
                <o:lock v:ext="edit" aspectratio="t"/>
                <v:shape id="Flowchart: Connector 7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" fillcolor="#4472c4" strokecolor="#4472c4" strokeweight="1pt">
                  <v:stroke joinstyle="miter"/>
                </v:shape>
                <v:shape id="Up Arrow 7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" o:button="t" adj="6646,5788" fillcolor="window" strokecolor="window" strokeweight="1pt">
                  <v:fill o:detectmouseclick="t"/>
                </v:shape>
                <w10:wrap anchorx="margin" anchory="margin"/>
              </v:group>
            </w:pict>
          </mc:Fallback>
        </mc:AlternateContent>
      </w:r>
    </w:p>
    <w:tbl>
      <w:tblPr>
        <w:tblStyle w:val="TableGrid"/>
        <w:tblW w:w="9214" w:type="dxa"/>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14"/>
      </w:tblGrid>
      <w:tr w:rsidR="00747B32" w:rsidRPr="004C5738" w14:paraId="2D6CC22C" w14:textId="77777777" w:rsidTr="00CB727B">
        <w:trPr>
          <w:trHeight w:val="198"/>
        </w:trPr>
        <w:tc>
          <w:tcPr>
            <w:tcW w:w="9214" w:type="dxa"/>
          </w:tcPr>
          <w:p w14:paraId="1256F7CA" w14:textId="77777777" w:rsidR="00747B32" w:rsidRPr="00193FF2" w:rsidRDefault="00747B32" w:rsidP="00013CFB">
            <w:pPr>
              <w:jc w:val="center"/>
              <w:rPr>
                <w:rFonts w:ascii="Garamond" w:hAnsi="Garamond"/>
                <w:b/>
                <w:bCs/>
                <w:sz w:val="22"/>
              </w:rPr>
            </w:pPr>
            <w:r w:rsidRPr="00655AD8">
              <w:rPr>
                <w:rFonts w:ascii="Garamond" w:hAnsi="Garamond"/>
                <w:b/>
                <w:bCs/>
                <w:sz w:val="22"/>
              </w:rPr>
              <w:t>Why is it important?</w:t>
            </w:r>
          </w:p>
        </w:tc>
      </w:tr>
      <w:tr w:rsidR="00747B32" w:rsidRPr="004C5738" w14:paraId="04A431BB" w14:textId="77777777" w:rsidTr="00CB727B">
        <w:trPr>
          <w:trHeight w:val="198"/>
        </w:trPr>
        <w:tc>
          <w:tcPr>
            <w:tcW w:w="9214" w:type="dxa"/>
          </w:tcPr>
          <w:p w14:paraId="4061D7E5" w14:textId="77777777" w:rsidR="00747B32" w:rsidRPr="002F05F2" w:rsidRDefault="00747B32" w:rsidP="00013CFB">
            <w:pPr>
              <w:jc w:val="both"/>
              <w:rPr>
                <w:rFonts w:ascii="Garamond" w:hAnsi="Garamond"/>
                <w:iCs/>
                <w:sz w:val="20"/>
                <w:szCs w:val="20"/>
              </w:rPr>
            </w:pPr>
            <w:r w:rsidRPr="00330DBE">
              <w:rPr>
                <w:rFonts w:ascii="Garamond" w:hAnsi="Garamond"/>
                <w:iCs/>
                <w:sz w:val="22"/>
              </w:rPr>
              <w:t>The participation of all stakeholders, in particular local actors and the informal sector, is the only way to ensure context-adapted solutions, the basis for the sustainability of</w:t>
            </w:r>
            <w:r>
              <w:rPr>
                <w:rFonts w:ascii="Garamond" w:hAnsi="Garamond"/>
                <w:iCs/>
                <w:sz w:val="22"/>
              </w:rPr>
              <w:t xml:space="preserve"> any project</w:t>
            </w:r>
            <w:r w:rsidRPr="00330DBE">
              <w:rPr>
                <w:rFonts w:ascii="Garamond" w:hAnsi="Garamond"/>
                <w:iCs/>
                <w:sz w:val="22"/>
              </w:rPr>
              <w:t xml:space="preserve">. </w:t>
            </w:r>
            <w:r>
              <w:rPr>
                <w:rFonts w:ascii="Garamond" w:hAnsi="Garamond"/>
                <w:iCs/>
                <w:sz w:val="22"/>
              </w:rPr>
              <w:t>I</w:t>
            </w:r>
            <w:r w:rsidRPr="00330DBE">
              <w:rPr>
                <w:rFonts w:ascii="Garamond" w:hAnsi="Garamond"/>
                <w:iCs/>
                <w:sz w:val="22"/>
              </w:rPr>
              <w:t>mportance should be placed on forming mixed teams, different actors and diversity of disciplines</w:t>
            </w:r>
            <w:r>
              <w:rPr>
                <w:rFonts w:ascii="Garamond" w:hAnsi="Garamond"/>
                <w:iCs/>
                <w:sz w:val="22"/>
              </w:rPr>
              <w:t>. Trade Unions are key to uphold the rights to freedom of association and assembly, understanding the regulatory environment and ensure meaningful participation in decision making.</w:t>
            </w:r>
          </w:p>
        </w:tc>
      </w:tr>
      <w:tr w:rsidR="00747B32" w14:paraId="6DF158C8" w14:textId="77777777" w:rsidTr="00CB727B">
        <w:trPr>
          <w:trHeight w:val="198"/>
        </w:trPr>
        <w:tc>
          <w:tcPr>
            <w:tcW w:w="9214" w:type="dxa"/>
          </w:tcPr>
          <w:p w14:paraId="2A1475A1" w14:textId="77777777" w:rsidR="00747B32" w:rsidRPr="00256D8D" w:rsidRDefault="00747B32" w:rsidP="00013CFB">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B75BCB" w14:paraId="46BAA61B" w14:textId="77777777" w:rsidTr="00CB727B">
        <w:trPr>
          <w:trHeight w:val="198"/>
        </w:trPr>
        <w:tc>
          <w:tcPr>
            <w:tcW w:w="9214" w:type="dxa"/>
          </w:tcPr>
          <w:p w14:paraId="5EE7F2CE" w14:textId="77777777" w:rsidR="00747B32" w:rsidRPr="00B75BCB" w:rsidRDefault="00747B32" w:rsidP="00013CFB">
            <w:pPr>
              <w:pStyle w:val="ListParagraph"/>
              <w:numPr>
                <w:ilvl w:val="0"/>
                <w:numId w:val="13"/>
              </w:numPr>
              <w:jc w:val="both"/>
              <w:rPr>
                <w:rFonts w:ascii="Garamond" w:hAnsi="Garamond" w:cs="Calibri"/>
                <w:color w:val="000000"/>
                <w:sz w:val="22"/>
                <w:szCs w:val="22"/>
              </w:rPr>
            </w:pPr>
            <w:r w:rsidRPr="00B75BCB">
              <w:rPr>
                <w:rFonts w:ascii="Garamond" w:hAnsi="Garamond" w:cs="Calibri"/>
                <w:color w:val="000000"/>
                <w:sz w:val="22"/>
                <w:szCs w:val="22"/>
              </w:rPr>
              <w:t>Can you build and act upon the evidence of what works and what doesn’t in PSE?</w:t>
            </w:r>
          </w:p>
          <w:p w14:paraId="035AB64F" w14:textId="77777777" w:rsidR="00747B32" w:rsidRPr="00B75BCB" w:rsidRDefault="00747B32" w:rsidP="00013CFB">
            <w:pPr>
              <w:pStyle w:val="ListParagraph"/>
              <w:numPr>
                <w:ilvl w:val="0"/>
                <w:numId w:val="13"/>
              </w:numPr>
              <w:jc w:val="both"/>
              <w:rPr>
                <w:rFonts w:ascii="Garamond" w:hAnsi="Garamond"/>
                <w:sz w:val="22"/>
                <w:szCs w:val="22"/>
              </w:rPr>
            </w:pPr>
            <w:r w:rsidRPr="00B75BCB">
              <w:rPr>
                <w:rFonts w:ascii="Garamond" w:hAnsi="Garamond"/>
                <w:sz w:val="22"/>
                <w:szCs w:val="22"/>
              </w:rPr>
              <w:t xml:space="preserve">Are there areas in which MSMEs could have been involved in the level of policy and project implementation? </w:t>
            </w:r>
          </w:p>
          <w:p w14:paraId="4A10B6A3" w14:textId="77777777" w:rsidR="00747B32" w:rsidRDefault="00747B32" w:rsidP="00013CFB">
            <w:pPr>
              <w:pStyle w:val="ListParagraph"/>
              <w:numPr>
                <w:ilvl w:val="0"/>
                <w:numId w:val="13"/>
              </w:numPr>
              <w:jc w:val="both"/>
              <w:rPr>
                <w:rFonts w:ascii="Garamond" w:hAnsi="Garamond"/>
                <w:sz w:val="22"/>
                <w:szCs w:val="22"/>
              </w:rPr>
            </w:pPr>
            <w:r w:rsidRPr="00B75BCB">
              <w:rPr>
                <w:rFonts w:ascii="Garamond" w:hAnsi="Garamond"/>
                <w:sz w:val="22"/>
                <w:szCs w:val="22"/>
              </w:rPr>
              <w:t>How are engagement opportunities disseminated to stakeholders?</w:t>
            </w:r>
            <w:r>
              <w:rPr>
                <w:rFonts w:ascii="Garamond" w:hAnsi="Garamond"/>
                <w:sz w:val="22"/>
                <w:szCs w:val="22"/>
              </w:rPr>
              <w:t xml:space="preserve"> </w:t>
            </w:r>
          </w:p>
          <w:p w14:paraId="7E3B5F0E" w14:textId="77777777" w:rsidR="00747B32" w:rsidRPr="00B75BCB" w:rsidRDefault="00747B32" w:rsidP="00013CFB">
            <w:pPr>
              <w:pStyle w:val="ListParagraph"/>
              <w:numPr>
                <w:ilvl w:val="0"/>
                <w:numId w:val="13"/>
              </w:numPr>
              <w:jc w:val="both"/>
              <w:rPr>
                <w:rFonts w:ascii="Garamond" w:hAnsi="Garamond"/>
                <w:sz w:val="22"/>
                <w:szCs w:val="22"/>
              </w:rPr>
            </w:pPr>
            <w:r>
              <w:rPr>
                <w:rFonts w:ascii="Garamond" w:hAnsi="Garamond"/>
                <w:sz w:val="22"/>
              </w:rPr>
              <w:t>Have you discussed with partners h</w:t>
            </w:r>
            <w:r w:rsidRPr="007C6D23">
              <w:rPr>
                <w:rFonts w:ascii="Garamond" w:hAnsi="Garamond"/>
                <w:sz w:val="22"/>
              </w:rPr>
              <w:t xml:space="preserve">ow the informal sector </w:t>
            </w:r>
            <w:r>
              <w:rPr>
                <w:rFonts w:ascii="Garamond" w:hAnsi="Garamond"/>
                <w:sz w:val="22"/>
              </w:rPr>
              <w:t xml:space="preserve">can </w:t>
            </w:r>
            <w:r w:rsidRPr="007C6D23">
              <w:rPr>
                <w:rFonts w:ascii="Garamond" w:hAnsi="Garamond"/>
                <w:sz w:val="22"/>
              </w:rPr>
              <w:t>also be included in this partnership?</w:t>
            </w:r>
          </w:p>
        </w:tc>
      </w:tr>
      <w:tr w:rsidR="00747B32" w14:paraId="1EFFD465" w14:textId="77777777" w:rsidTr="00CB727B">
        <w:trPr>
          <w:trHeight w:val="198"/>
        </w:trPr>
        <w:tc>
          <w:tcPr>
            <w:tcW w:w="9214" w:type="dxa"/>
          </w:tcPr>
          <w:p w14:paraId="018323C4" w14:textId="77777777" w:rsidR="00747B32" w:rsidRPr="004C5738" w:rsidRDefault="00747B32" w:rsidP="00013CFB">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7956E7" w14:paraId="4B005624" w14:textId="77777777" w:rsidTr="00CB727B">
        <w:trPr>
          <w:trHeight w:val="198"/>
        </w:trPr>
        <w:tc>
          <w:tcPr>
            <w:tcW w:w="9214" w:type="dxa"/>
          </w:tcPr>
          <w:p w14:paraId="5783F764" w14:textId="77777777" w:rsidR="00747B32" w:rsidRPr="007956E7" w:rsidRDefault="00747B32" w:rsidP="00013CFB">
            <w:pPr>
              <w:pStyle w:val="ListParagraph"/>
              <w:numPr>
                <w:ilvl w:val="0"/>
                <w:numId w:val="13"/>
              </w:numPr>
              <w:jc w:val="both"/>
              <w:rPr>
                <w:rFonts w:ascii="Garamond" w:hAnsi="Garamond" w:cs="Calibri"/>
                <w:color w:val="000000"/>
                <w:sz w:val="22"/>
                <w:szCs w:val="22"/>
              </w:rPr>
            </w:pPr>
            <w:r w:rsidRPr="007956E7">
              <w:rPr>
                <w:rFonts w:ascii="Garamond" w:hAnsi="Garamond" w:cs="Calibri"/>
                <w:color w:val="000000"/>
                <w:sz w:val="22"/>
                <w:szCs w:val="22"/>
              </w:rPr>
              <w:t>Engage with development partners to be informed of partnership opportunities.</w:t>
            </w:r>
          </w:p>
          <w:p w14:paraId="7CB68E5B" w14:textId="77777777" w:rsidR="00747B32" w:rsidRPr="007956E7" w:rsidRDefault="00747B32" w:rsidP="00013CFB">
            <w:pPr>
              <w:pStyle w:val="ListParagraph"/>
              <w:numPr>
                <w:ilvl w:val="0"/>
                <w:numId w:val="13"/>
              </w:numPr>
              <w:jc w:val="both"/>
              <w:rPr>
                <w:rFonts w:ascii="Garamond" w:hAnsi="Garamond" w:cs="Calibri"/>
                <w:color w:val="000000"/>
                <w:sz w:val="22"/>
                <w:szCs w:val="22"/>
              </w:rPr>
            </w:pPr>
            <w:r w:rsidRPr="007956E7">
              <w:rPr>
                <w:rFonts w:ascii="Garamond" w:hAnsi="Garamond" w:cs="Calibri"/>
                <w:color w:val="000000"/>
                <w:sz w:val="22"/>
                <w:szCs w:val="22"/>
              </w:rPr>
              <w:t>Support the identification of and access to partners involved at community level, including cooperatives.</w:t>
            </w:r>
          </w:p>
          <w:p w14:paraId="0280251C" w14:textId="77777777" w:rsidR="00747B32" w:rsidRPr="007956E7" w:rsidRDefault="00747B32" w:rsidP="00013CFB">
            <w:pPr>
              <w:pStyle w:val="ListParagraph"/>
              <w:numPr>
                <w:ilvl w:val="0"/>
                <w:numId w:val="13"/>
              </w:numPr>
              <w:jc w:val="both"/>
              <w:rPr>
                <w:rFonts w:ascii="Garamond" w:hAnsi="Garamond"/>
                <w:i/>
                <w:sz w:val="22"/>
                <w:szCs w:val="22"/>
              </w:rPr>
            </w:pPr>
            <w:r w:rsidRPr="007956E7">
              <w:rPr>
                <w:rFonts w:ascii="Garamond" w:hAnsi="Garamond"/>
                <w:sz w:val="22"/>
                <w:szCs w:val="22"/>
              </w:rPr>
              <w:t xml:space="preserve">Ensure you advocate to be involved in the co-creation of the partnership. </w:t>
            </w:r>
          </w:p>
          <w:p w14:paraId="091C53F4" w14:textId="77777777" w:rsidR="00747B32" w:rsidRPr="007956E7" w:rsidRDefault="00747B32" w:rsidP="00013CFB">
            <w:pPr>
              <w:pStyle w:val="ListParagraph"/>
              <w:numPr>
                <w:ilvl w:val="0"/>
                <w:numId w:val="13"/>
              </w:numPr>
              <w:jc w:val="both"/>
              <w:rPr>
                <w:rFonts w:ascii="Garamond" w:hAnsi="Garamond"/>
                <w:sz w:val="22"/>
                <w:szCs w:val="22"/>
              </w:rPr>
            </w:pPr>
            <w:r w:rsidRPr="007956E7">
              <w:rPr>
                <w:rFonts w:ascii="Garamond" w:hAnsi="Garamond"/>
                <w:sz w:val="22"/>
                <w:szCs w:val="22"/>
              </w:rPr>
              <w:t xml:space="preserve">Build in flexibility to enable your collaboration at various stages of the partnership. </w:t>
            </w:r>
          </w:p>
          <w:p w14:paraId="1ECD74A3" w14:textId="77777777" w:rsidR="00747B32" w:rsidRPr="007956E7" w:rsidRDefault="00747B32" w:rsidP="00013CFB">
            <w:pPr>
              <w:pStyle w:val="ListParagraph"/>
              <w:numPr>
                <w:ilvl w:val="0"/>
                <w:numId w:val="13"/>
              </w:numPr>
              <w:jc w:val="both"/>
              <w:rPr>
                <w:rFonts w:ascii="Garamond" w:hAnsi="Garamond"/>
                <w:sz w:val="22"/>
                <w:szCs w:val="22"/>
              </w:rPr>
            </w:pPr>
            <w:r w:rsidRPr="007956E7">
              <w:rPr>
                <w:rFonts w:ascii="Garamond" w:hAnsi="Garamond"/>
                <w:sz w:val="22"/>
                <w:szCs w:val="22"/>
              </w:rPr>
              <w:t xml:space="preserve">Identify constraints in project design and implementation and jointly assess market-based solutions. </w:t>
            </w:r>
          </w:p>
        </w:tc>
      </w:tr>
      <w:tr w:rsidR="00747B32" w14:paraId="711E1814" w14:textId="77777777" w:rsidTr="00CB727B">
        <w:trPr>
          <w:trHeight w:val="198"/>
        </w:trPr>
        <w:tc>
          <w:tcPr>
            <w:tcW w:w="9214" w:type="dxa"/>
          </w:tcPr>
          <w:p w14:paraId="66F571DD" w14:textId="77777777" w:rsidR="00747B32" w:rsidRPr="004C5738" w:rsidRDefault="00747B32" w:rsidP="00013CFB">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14:paraId="3EA5D969" w14:textId="77777777" w:rsidTr="00CB727B">
        <w:trPr>
          <w:trHeight w:val="198"/>
        </w:trPr>
        <w:tc>
          <w:tcPr>
            <w:tcW w:w="9214" w:type="dxa"/>
          </w:tcPr>
          <w:p w14:paraId="2A8EAD94" w14:textId="77777777" w:rsidR="00747B32" w:rsidRPr="002F05F2" w:rsidRDefault="00747B32" w:rsidP="00013CFB">
            <w:pPr>
              <w:pStyle w:val="ListParagraph"/>
              <w:numPr>
                <w:ilvl w:val="0"/>
                <w:numId w:val="2"/>
              </w:numPr>
              <w:jc w:val="both"/>
              <w:rPr>
                <w:rFonts w:ascii="Garamond" w:hAnsi="Garamond"/>
                <w:sz w:val="22"/>
                <w:szCs w:val="22"/>
              </w:rPr>
            </w:pPr>
            <w:r>
              <w:rPr>
                <w:rFonts w:ascii="Garamond" w:hAnsi="Garamond"/>
                <w:sz w:val="22"/>
                <w:szCs w:val="22"/>
              </w:rPr>
              <w:t xml:space="preserve">Not </w:t>
            </w:r>
            <w:r w:rsidRPr="003035BC">
              <w:rPr>
                <w:rFonts w:ascii="Garamond" w:hAnsi="Garamond"/>
                <w:sz w:val="22"/>
                <w:szCs w:val="22"/>
              </w:rPr>
              <w:t>set</w:t>
            </w:r>
            <w:r>
              <w:rPr>
                <w:rFonts w:ascii="Garamond" w:hAnsi="Garamond"/>
                <w:sz w:val="22"/>
                <w:szCs w:val="22"/>
              </w:rPr>
              <w:t>ting</w:t>
            </w:r>
            <w:r w:rsidRPr="003035BC">
              <w:rPr>
                <w:rFonts w:ascii="Garamond" w:hAnsi="Garamond"/>
                <w:sz w:val="22"/>
                <w:szCs w:val="22"/>
              </w:rPr>
              <w:t xml:space="preserve"> aside preconceived notions or biases</w:t>
            </w:r>
            <w:r>
              <w:rPr>
                <w:rFonts w:ascii="Garamond" w:hAnsi="Garamond"/>
                <w:sz w:val="22"/>
                <w:szCs w:val="22"/>
              </w:rPr>
              <w:t xml:space="preserve"> and not being flexible</w:t>
            </w:r>
            <w:r w:rsidRPr="003035BC">
              <w:rPr>
                <w:rFonts w:ascii="Garamond" w:hAnsi="Garamond"/>
                <w:sz w:val="22"/>
                <w:szCs w:val="22"/>
              </w:rPr>
              <w:t xml:space="preserve">. </w:t>
            </w:r>
          </w:p>
        </w:tc>
      </w:tr>
      <w:tr w:rsidR="00747B32" w14:paraId="3D21A012" w14:textId="77777777" w:rsidTr="00CB727B">
        <w:tc>
          <w:tcPr>
            <w:tcW w:w="9214" w:type="dxa"/>
          </w:tcPr>
          <w:p w14:paraId="7B927864" w14:textId="77777777" w:rsidR="00747B32" w:rsidRPr="00655AD8" w:rsidRDefault="00747B32" w:rsidP="00013CFB">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B75BCB" w14:paraId="7A260B5F" w14:textId="77777777" w:rsidTr="00CB727B">
        <w:tc>
          <w:tcPr>
            <w:tcW w:w="9214" w:type="dxa"/>
          </w:tcPr>
          <w:p w14:paraId="38F50540" w14:textId="77777777" w:rsidR="00747B32" w:rsidRDefault="00747B32" w:rsidP="00013CFB">
            <w:pPr>
              <w:jc w:val="both"/>
              <w:rPr>
                <w:rFonts w:ascii="Garamond" w:hAnsi="Garamond"/>
                <w:sz w:val="22"/>
              </w:rPr>
            </w:pPr>
          </w:p>
          <w:p w14:paraId="6FB126AF" w14:textId="6C0FE5EF" w:rsidR="00665ECE" w:rsidRPr="00B75BCB" w:rsidRDefault="00665ECE" w:rsidP="00013CFB">
            <w:pPr>
              <w:jc w:val="both"/>
              <w:rPr>
                <w:rFonts w:ascii="Garamond" w:hAnsi="Garamond"/>
                <w:sz w:val="22"/>
              </w:rPr>
            </w:pPr>
          </w:p>
        </w:tc>
      </w:tr>
      <w:tr w:rsidR="00747B32" w14:paraId="2F1E4DD2" w14:textId="77777777" w:rsidTr="00CB727B">
        <w:tc>
          <w:tcPr>
            <w:tcW w:w="9214" w:type="dxa"/>
          </w:tcPr>
          <w:p w14:paraId="208F28D6" w14:textId="77777777" w:rsidR="00747B32" w:rsidRPr="00655AD8" w:rsidRDefault="00747B32" w:rsidP="00013CFB">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5B6E0D" w14:paraId="5A9CD4F7" w14:textId="77777777" w:rsidTr="00CB727B">
        <w:tc>
          <w:tcPr>
            <w:tcW w:w="9214" w:type="dxa"/>
          </w:tcPr>
          <w:p w14:paraId="7A6D636A" w14:textId="77777777" w:rsidR="00747B32" w:rsidRDefault="00747B32" w:rsidP="00013CFB">
            <w:pPr>
              <w:jc w:val="both"/>
              <w:rPr>
                <w:rFonts w:ascii="Garamond" w:hAnsi="Garamond"/>
                <w:sz w:val="22"/>
                <w:szCs w:val="22"/>
              </w:rPr>
            </w:pPr>
          </w:p>
          <w:p w14:paraId="389C2DFB" w14:textId="5DD2C8C7" w:rsidR="00665ECE" w:rsidRPr="00B07DD6" w:rsidRDefault="00665ECE" w:rsidP="00013CFB">
            <w:pPr>
              <w:jc w:val="both"/>
              <w:rPr>
                <w:rFonts w:ascii="Garamond" w:hAnsi="Garamond"/>
                <w:sz w:val="22"/>
                <w:szCs w:val="22"/>
              </w:rPr>
            </w:pPr>
          </w:p>
        </w:tc>
      </w:tr>
      <w:tr w:rsidR="00747B32" w14:paraId="01299C5F" w14:textId="77777777" w:rsidTr="00CB727B">
        <w:tc>
          <w:tcPr>
            <w:tcW w:w="9214" w:type="dxa"/>
          </w:tcPr>
          <w:p w14:paraId="4DA2FF51" w14:textId="77777777" w:rsidR="00747B32" w:rsidRDefault="00D16338" w:rsidP="00013CFB">
            <w:pPr>
              <w:jc w:val="center"/>
              <w:rPr>
                <w:rFonts w:ascii="Garamond" w:hAnsi="Garamond"/>
                <w:sz w:val="22"/>
              </w:rPr>
            </w:pPr>
            <w:hyperlink w:anchor="_Table_of_Contents" w:history="1">
              <w:r w:rsidR="00747B32" w:rsidRPr="00BC5C4E">
                <w:rPr>
                  <w:rStyle w:val="Hyperlink"/>
                  <w:rFonts w:ascii="Garamond" w:hAnsi="Garamond"/>
                  <w:sz w:val="22"/>
                </w:rPr>
                <w:t xml:space="preserve">Back to Overview </w:t>
              </w:r>
              <w:r w:rsidR="00747B32" w:rsidRPr="00BC5C4E">
                <w:rPr>
                  <w:rStyle w:val="Hyperlink"/>
                  <w:rFonts w:ascii="Wingdings" w:eastAsia="Wingdings" w:hAnsi="Wingdings" w:cs="Wingdings"/>
                  <w:sz w:val="28"/>
                </w:rPr>
                <w:t>Ý</w:t>
              </w:r>
            </w:hyperlink>
          </w:p>
        </w:tc>
      </w:tr>
    </w:tbl>
    <w:p w14:paraId="09FAA7E4" w14:textId="77777777" w:rsidR="00A27F58" w:rsidRPr="00655AD8" w:rsidRDefault="00A27F58" w:rsidP="0048771C">
      <w:pPr>
        <w:jc w:val="both"/>
        <w:rPr>
          <w:rFonts w:ascii="Garamond" w:hAnsi="Garamond"/>
          <w:sz w:val="22"/>
        </w:rPr>
      </w:pPr>
    </w:p>
    <w:p w14:paraId="479DBC87" w14:textId="580EF5FA" w:rsidR="00A7104A" w:rsidRPr="00655AD8" w:rsidRDefault="00F04AD4">
      <w:pPr>
        <w:rPr>
          <w:rFonts w:ascii="Garamond" w:hAnsi="Garamond"/>
          <w:sz w:val="22"/>
        </w:rPr>
      </w:pPr>
      <w:r>
        <w:rPr>
          <w:rFonts w:ascii="Garamond" w:hAnsi="Garamond"/>
          <w:noProof/>
          <w:sz w:val="22"/>
        </w:rPr>
        <mc:AlternateContent>
          <mc:Choice Requires="wpg">
            <w:drawing>
              <wp:anchor distT="0" distB="0" distL="114300" distR="114300" simplePos="0" relativeHeight="251652096" behindDoc="0" locked="0" layoutInCell="1" allowOverlap="1" wp14:anchorId="2C502B2B" wp14:editId="028B6222">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75" name="Group 7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6" name="Flowchart: Connector 76"/>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Up Arrow 77">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E2882A" id="Group 75" o:spid="_x0000_s1026" href="#_Table_of_Contents" style="position:absolute;margin-left:-38.15pt;margin-top:0;width:13.05pt;height:13.05pt;z-index:25165209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8bWBr7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7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" fillcolor="#4472c4" strokecolor="#4472c4" strokeweight="1pt">
                  <v:stroke joinstyle="miter"/>
                </v:shape>
                <v:shape id="Up Arrow 77"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191F1B73" w14:textId="77777777" w:rsidR="002D5467" w:rsidRPr="00E726D7" w:rsidRDefault="002D5467" w:rsidP="002D5467">
      <w:pPr>
        <w:pStyle w:val="Heading2"/>
        <w:spacing w:before="120" w:after="120"/>
        <w:rPr>
          <w:b/>
        </w:rPr>
      </w:pPr>
      <w:bookmarkStart w:id="142" w:name="_3.C_Make_partnerships"/>
      <w:bookmarkStart w:id="143" w:name="_Toc92469850"/>
      <w:bookmarkStart w:id="144" w:name="_Toc92710081"/>
      <w:bookmarkStart w:id="145" w:name="_Toc92732816"/>
      <w:bookmarkStart w:id="146" w:name="_Toc92809826"/>
      <w:bookmarkStart w:id="147" w:name="_Toc92820818"/>
      <w:bookmarkStart w:id="148" w:name="_Toc101800037"/>
      <w:bookmarkEnd w:id="142"/>
      <w:r w:rsidRPr="00E726D7">
        <w:rPr>
          <w:rFonts w:ascii="Garamond" w:hAnsi="Garamond"/>
          <w:b/>
          <w:noProof/>
          <w:sz w:val="22"/>
          <w:lang w:eastAsia="en-GB"/>
        </w:rPr>
        <mc:AlternateContent>
          <mc:Choice Requires="wpg">
            <w:drawing>
              <wp:anchor distT="0" distB="0" distL="114300" distR="114300" simplePos="0" relativeHeight="251693056" behindDoc="0" locked="0" layoutInCell="1" allowOverlap="1" wp14:anchorId="596CC3A6" wp14:editId="3C9A8BF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9" name="Group 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20" name="Flowchart: Connector 2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Up Arrow 3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9E2E0C" id="Group 19" o:spid="_x0000_s1026" href="#_Table_of_Contents" style="position:absolute;margin-left:-38.15pt;margin-top:0;width:13.05pt;height:13.05pt;z-index:25169305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HSintb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2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" fillcolor="#4472c4" strokecolor="#4472c4" strokeweight="1pt">
                  <v:stroke joinstyle="miter"/>
                </v:shape>
                <v:shape id="Up Arrow 3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" o:button="t" adj="6646,5788" fillcolor="window" strokecolor="window" strokeweight="1pt">
                  <v:fill o:detectmouseclick="t"/>
                </v:shape>
                <w10:wrap anchorx="margin" anchory="margin"/>
              </v:group>
            </w:pict>
          </mc:Fallback>
        </mc:AlternateContent>
      </w:r>
      <w:bookmarkStart w:id="149" w:name="_Toc75272941"/>
      <w:bookmarkStart w:id="150" w:name="_Toc75451554"/>
      <w:r w:rsidRPr="00E726D7">
        <w:rPr>
          <w:rFonts w:ascii="Garamond" w:hAnsi="Garamond"/>
          <w:b/>
          <w:sz w:val="22"/>
        </w:rPr>
        <w:t>Sub-Principle 3.C: Make partnerships more accessible</w:t>
      </w:r>
      <w:bookmarkEnd w:id="143"/>
      <w:bookmarkEnd w:id="144"/>
      <w:bookmarkEnd w:id="145"/>
      <w:bookmarkEnd w:id="146"/>
      <w:bookmarkEnd w:id="147"/>
      <w:bookmarkEnd w:id="149"/>
      <w:bookmarkEnd w:id="150"/>
      <w:bookmarkEnd w:id="148"/>
      <w:r w:rsidRPr="00E726D7">
        <w:rPr>
          <w:rFonts w:ascii="Garamond" w:hAnsi="Garamond"/>
          <w:b/>
          <w:sz w:val="22"/>
        </w:rPr>
        <w:t xml:space="preserve">  </w:t>
      </w:r>
    </w:p>
    <w:p w14:paraId="4B77B6FF" w14:textId="77777777" w:rsidR="00E70983" w:rsidRPr="00655AD8" w:rsidRDefault="477FE558" w:rsidP="00E70983">
      <w:pPr>
        <w:jc w:val="both"/>
        <w:rPr>
          <w:rFonts w:ascii="Garamond" w:hAnsi="Garamond"/>
          <w:sz w:val="22"/>
        </w:rPr>
      </w:pPr>
      <w:r w:rsidRPr="00655AD8">
        <w:rPr>
          <w:rFonts w:ascii="Garamond" w:hAnsi="Garamond"/>
          <w:sz w:val="22"/>
        </w:rPr>
        <w:t xml:space="preserve">Partnerships should be facilitated through streamlined procedures that make engagement opportunities accessible to a wide range of stakeholders. Such processes should recognise that needs and capacities vary across and within stakeholder groups and that many of those with limited abilities and opportunities to engage are often also those most important to delivering the 2030 Agenda. Application procedures and monitoring and evaluation provisions should be established in accordance with different needs and capacities, the scale and scope of partnerships, and attention to transparency, accountability and timeliness. </w:t>
      </w:r>
    </w:p>
    <w:p w14:paraId="168F6AD1" w14:textId="77777777" w:rsidR="00747B32" w:rsidRDefault="477FE558" w:rsidP="002D5467">
      <w:pPr>
        <w:spacing w:before="80"/>
        <w:jc w:val="center"/>
        <w:rPr>
          <w:rFonts w:ascii="Garamond" w:hAnsi="Garamond"/>
          <w:sz w:val="22"/>
        </w:rPr>
      </w:pPr>
      <w:r w:rsidRPr="00655AD8">
        <w:rPr>
          <w:rFonts w:ascii="Garamond" w:hAnsi="Garamond"/>
          <w:sz w:val="22"/>
        </w:rPr>
        <w:t>***</w:t>
      </w:r>
    </w:p>
    <w:p w14:paraId="7FD0920E" w14:textId="7B701981" w:rsidR="00E70983" w:rsidRDefault="00E738F5" w:rsidP="002D5467">
      <w:pPr>
        <w:spacing w:before="80"/>
        <w:jc w:val="center"/>
        <w:rPr>
          <w:rFonts w:ascii="Garamond" w:hAnsi="Garamond"/>
          <w:sz w:val="22"/>
        </w:rPr>
      </w:pPr>
      <w:r>
        <w:rPr>
          <w:rFonts w:ascii="Garamond" w:hAnsi="Garamond"/>
          <w:noProof/>
          <w:sz w:val="22"/>
        </w:rPr>
        <mc:AlternateContent>
          <mc:Choice Requires="wpg">
            <w:drawing>
              <wp:anchor distT="0" distB="0" distL="114300" distR="114300" simplePos="0" relativeHeight="251680768" behindDoc="0" locked="0" layoutInCell="1" allowOverlap="1" wp14:anchorId="32BBAB57" wp14:editId="018CDC2B">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30" name="Group 1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1" name="Flowchart: Connector 131"/>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Up Arrow 132">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327783" id="Group 130" o:spid="_x0000_s1026" href="#_Table_of_Contents" style="position:absolute;margin-left:-38.15pt;margin-top:0;width:13.05pt;height:13.05pt;z-index:25168076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" o:button="t">
                <o:lock v:ext="edit" aspectratio="t"/>
                <v:shape id="Flowchart: Connector 13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" fillcolor="#4472c4 [3204]" strokecolor="#4472c4 [3204]" strokeweight="1pt">
                  <v:stroke joinstyle="miter"/>
                </v:shape>
                <v:shape id="Up Arrow 13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" o:button="t" adj="6646,5788" fillcolor="white [3212]" strokecolor="white [3212]" strokeweight="1pt">
                  <v:fill o:detectmouseclick="t"/>
                </v:shape>
                <w10:wrap anchorx="margin" anchory="margin"/>
              </v:group>
            </w:pict>
          </mc:Fallback>
        </mc:AlternateContent>
      </w:r>
    </w:p>
    <w:tbl>
      <w:tblPr>
        <w:tblStyle w:val="TableGrid"/>
        <w:tblW w:w="9072" w:type="dxa"/>
        <w:tblInd w:w="-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747B32" w:rsidRPr="004C5738" w14:paraId="1D8BC932" w14:textId="77777777" w:rsidTr="00CB727B">
        <w:trPr>
          <w:trHeight w:val="198"/>
        </w:trPr>
        <w:tc>
          <w:tcPr>
            <w:tcW w:w="9072" w:type="dxa"/>
          </w:tcPr>
          <w:p w14:paraId="29FE583C" w14:textId="77777777" w:rsidR="00747B32" w:rsidRDefault="00747B32" w:rsidP="00013CFB">
            <w:pPr>
              <w:jc w:val="center"/>
              <w:rPr>
                <w:rFonts w:ascii="Garamond" w:hAnsi="Garamond"/>
                <w:b/>
                <w:i/>
                <w:iCs/>
                <w:color w:val="4472C4" w:themeColor="accent1"/>
              </w:rPr>
            </w:pPr>
            <w:r w:rsidRPr="00655AD8">
              <w:rPr>
                <w:rFonts w:ascii="Garamond" w:hAnsi="Garamond"/>
                <w:b/>
                <w:bCs/>
                <w:sz w:val="22"/>
              </w:rPr>
              <w:t>Why is it important?</w:t>
            </w:r>
          </w:p>
        </w:tc>
      </w:tr>
      <w:tr w:rsidR="00747B32" w:rsidRPr="0078403D" w14:paraId="4EDB5842" w14:textId="77777777" w:rsidTr="00CB727B">
        <w:trPr>
          <w:trHeight w:val="198"/>
        </w:trPr>
        <w:tc>
          <w:tcPr>
            <w:tcW w:w="9072" w:type="dxa"/>
          </w:tcPr>
          <w:p w14:paraId="16B23D03" w14:textId="77777777" w:rsidR="00747B32" w:rsidRPr="0078403D" w:rsidRDefault="00747B32" w:rsidP="00013CFB">
            <w:pPr>
              <w:jc w:val="both"/>
              <w:rPr>
                <w:rFonts w:ascii="Garamond" w:hAnsi="Garamond"/>
                <w:iCs/>
                <w:sz w:val="22"/>
                <w:szCs w:val="22"/>
              </w:rPr>
            </w:pPr>
            <w:r w:rsidRPr="0078403D">
              <w:rPr>
                <w:rFonts w:ascii="Garamond" w:hAnsi="Garamond"/>
                <w:iCs/>
                <w:sz w:val="22"/>
                <w:szCs w:val="22"/>
              </w:rPr>
              <w:lastRenderedPageBreak/>
              <w:t xml:space="preserve">Multi-stakeholder partnerships are difficult but worthwhile. Each stakeholder brings a different set of values, priorities, resources and competencies to a partnership. The challenge of any partnership is to bring these diverse contributions together, linked by a common vision in order to achieve sustainable development goals. It is important that partners recognise and accept that each partner organisation has the right to expect benefits that will be specific to them. Building trust among key players of any partnership is the key to creating ‘common ground’. </w:t>
            </w:r>
            <w:r>
              <w:rPr>
                <w:rFonts w:ascii="Garamond" w:hAnsi="Garamond"/>
                <w:iCs/>
                <w:sz w:val="22"/>
                <w:szCs w:val="22"/>
              </w:rPr>
              <w:t xml:space="preserve">Trade Unions have huge experience in developing partnerships and ensuring to highlight the barriers to participation.  </w:t>
            </w:r>
          </w:p>
        </w:tc>
      </w:tr>
      <w:tr w:rsidR="00747B32" w:rsidRPr="0078403D" w14:paraId="53DB0E0A" w14:textId="77777777" w:rsidTr="00CB727B">
        <w:trPr>
          <w:trHeight w:val="198"/>
        </w:trPr>
        <w:tc>
          <w:tcPr>
            <w:tcW w:w="9072" w:type="dxa"/>
          </w:tcPr>
          <w:p w14:paraId="4FD5B058" w14:textId="77777777" w:rsidR="00747B32" w:rsidRPr="0078403D" w:rsidRDefault="00747B32" w:rsidP="00013CFB">
            <w:pPr>
              <w:jc w:val="center"/>
              <w:rPr>
                <w:rFonts w:ascii="Garamond" w:hAnsi="Garamond"/>
                <w:b/>
                <w:bCs/>
                <w:sz w:val="22"/>
                <w:szCs w:val="22"/>
              </w:rPr>
            </w:pPr>
            <w:r w:rsidRPr="0078403D">
              <w:rPr>
                <w:rFonts w:ascii="Garamond" w:hAnsi="Garamond"/>
                <w:b/>
                <w:bCs/>
                <w:sz w:val="22"/>
                <w:szCs w:val="22"/>
              </w:rPr>
              <w:t xml:space="preserve">Self-Assessment Questions </w:t>
            </w:r>
            <w:hyperlink w:anchor="Self_Assess_KP4A" w:history="1">
              <w:hyperlink w:anchor="Resources_KP3B" w:history="1">
                <w:hyperlink w:anchor="Self_Assess_KP1B" w:history="1">
                  <w:r w:rsidRPr="0078403D">
                    <w:rPr>
                      <w:rStyle w:val="Hyperlink"/>
                      <w:rFonts w:ascii="Garamond" w:eastAsia="Wingdings" w:hAnsi="Garamond" w:cs="Wingdings"/>
                      <w:b/>
                      <w:bCs/>
                      <w:sz w:val="22"/>
                      <w:szCs w:val="22"/>
                      <w:u w:val="none"/>
                    </w:rPr>
                    <w:t>Ü</w:t>
                  </w:r>
                </w:hyperlink>
              </w:hyperlink>
            </w:hyperlink>
          </w:p>
        </w:tc>
      </w:tr>
      <w:tr w:rsidR="00747B32" w:rsidRPr="0078403D" w14:paraId="20B76B64" w14:textId="77777777" w:rsidTr="00CB727B">
        <w:trPr>
          <w:trHeight w:val="198"/>
        </w:trPr>
        <w:tc>
          <w:tcPr>
            <w:tcW w:w="9072" w:type="dxa"/>
          </w:tcPr>
          <w:p w14:paraId="15B668F5" w14:textId="77777777" w:rsidR="00747B32" w:rsidRDefault="00747B32" w:rsidP="00013CFB">
            <w:pPr>
              <w:pStyle w:val="ListParagraph"/>
              <w:numPr>
                <w:ilvl w:val="0"/>
                <w:numId w:val="53"/>
              </w:numPr>
              <w:jc w:val="both"/>
              <w:rPr>
                <w:rFonts w:ascii="Garamond" w:hAnsi="Garamond"/>
                <w:sz w:val="22"/>
              </w:rPr>
            </w:pPr>
            <w:r w:rsidRPr="009D181C">
              <w:rPr>
                <w:rFonts w:ascii="Garamond" w:hAnsi="Garamond"/>
                <w:sz w:val="22"/>
              </w:rPr>
              <w:t xml:space="preserve">Do you know what barriers you could face to participate in the partnership? Have you let the partnership know what these barriers are? </w:t>
            </w:r>
          </w:p>
          <w:p w14:paraId="11E531E2" w14:textId="77777777" w:rsidR="00747B32" w:rsidRPr="002F05F2" w:rsidRDefault="00747B32" w:rsidP="00013CFB">
            <w:pPr>
              <w:pStyle w:val="ListParagraph"/>
              <w:numPr>
                <w:ilvl w:val="0"/>
                <w:numId w:val="53"/>
              </w:numPr>
              <w:jc w:val="both"/>
              <w:rPr>
                <w:rFonts w:ascii="Garamond" w:hAnsi="Garamond"/>
                <w:sz w:val="22"/>
              </w:rPr>
            </w:pPr>
            <w:r w:rsidRPr="009D181C">
              <w:rPr>
                <w:rFonts w:ascii="Garamond" w:hAnsi="Garamond"/>
                <w:sz w:val="22"/>
              </w:rPr>
              <w:t xml:space="preserve">Have development partners and other partners provided you with support on how best to work with them? </w:t>
            </w:r>
          </w:p>
        </w:tc>
      </w:tr>
      <w:tr w:rsidR="00747B32" w14:paraId="0415CE62" w14:textId="77777777" w:rsidTr="00CB727B">
        <w:trPr>
          <w:trHeight w:val="198"/>
        </w:trPr>
        <w:tc>
          <w:tcPr>
            <w:tcW w:w="9072" w:type="dxa"/>
          </w:tcPr>
          <w:p w14:paraId="379FAF53" w14:textId="77777777" w:rsidR="00747B32" w:rsidRPr="004C5738" w:rsidRDefault="00747B32" w:rsidP="00013CFB">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4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2A3773" w14:paraId="0705EDA1" w14:textId="77777777" w:rsidTr="00CB727B">
        <w:trPr>
          <w:trHeight w:val="198"/>
        </w:trPr>
        <w:tc>
          <w:tcPr>
            <w:tcW w:w="9072" w:type="dxa"/>
          </w:tcPr>
          <w:p w14:paraId="539B472A" w14:textId="77777777" w:rsidR="00747B32" w:rsidRPr="002F05F2" w:rsidRDefault="00747B32" w:rsidP="00013CFB">
            <w:pPr>
              <w:pStyle w:val="ListParagraph"/>
              <w:numPr>
                <w:ilvl w:val="0"/>
                <w:numId w:val="29"/>
              </w:numPr>
              <w:jc w:val="both"/>
              <w:rPr>
                <w:rFonts w:ascii="Garamond" w:hAnsi="Garamond" w:cs="Calibri"/>
                <w:sz w:val="22"/>
                <w:szCs w:val="22"/>
              </w:rPr>
            </w:pPr>
            <w:r w:rsidRPr="002A3773">
              <w:rPr>
                <w:rFonts w:ascii="Garamond" w:hAnsi="Garamond" w:cs="Calibri"/>
                <w:sz w:val="22"/>
                <w:szCs w:val="22"/>
              </w:rPr>
              <w:t xml:space="preserve">Participate in workshops and capacity-building activities. </w:t>
            </w:r>
          </w:p>
        </w:tc>
      </w:tr>
      <w:tr w:rsidR="00747B32" w:rsidRPr="0078403D" w14:paraId="2453DF1D" w14:textId="77777777" w:rsidTr="00CB727B">
        <w:trPr>
          <w:trHeight w:val="198"/>
        </w:trPr>
        <w:tc>
          <w:tcPr>
            <w:tcW w:w="9072" w:type="dxa"/>
          </w:tcPr>
          <w:p w14:paraId="0979E506" w14:textId="77777777" w:rsidR="00747B32" w:rsidRPr="0078403D" w:rsidRDefault="00747B32" w:rsidP="00013CFB">
            <w:pPr>
              <w:jc w:val="center"/>
              <w:rPr>
                <w:rFonts w:ascii="Garamond" w:hAnsi="Garamond"/>
                <w:b/>
                <w:bCs/>
                <w:sz w:val="22"/>
                <w:szCs w:val="22"/>
              </w:rPr>
            </w:pPr>
            <w:r w:rsidRPr="0078403D">
              <w:rPr>
                <w:rFonts w:ascii="Garamond" w:hAnsi="Garamond"/>
                <w:b/>
                <w:bCs/>
                <w:sz w:val="22"/>
                <w:szCs w:val="22"/>
              </w:rPr>
              <w:t xml:space="preserve">Pitfalls to avoid </w:t>
            </w:r>
          </w:p>
        </w:tc>
      </w:tr>
      <w:tr w:rsidR="00747B32" w:rsidRPr="0078403D" w14:paraId="6EFCF83C" w14:textId="77777777" w:rsidTr="00CB727B">
        <w:trPr>
          <w:trHeight w:val="198"/>
        </w:trPr>
        <w:tc>
          <w:tcPr>
            <w:tcW w:w="9072" w:type="dxa"/>
          </w:tcPr>
          <w:p w14:paraId="40A31D66" w14:textId="77777777" w:rsidR="00747B32" w:rsidRDefault="00747B32" w:rsidP="00747B32">
            <w:pPr>
              <w:pStyle w:val="ListParagraph"/>
              <w:numPr>
                <w:ilvl w:val="0"/>
                <w:numId w:val="2"/>
              </w:numPr>
              <w:jc w:val="both"/>
              <w:rPr>
                <w:rFonts w:ascii="Garamond" w:hAnsi="Garamond"/>
                <w:sz w:val="22"/>
              </w:rPr>
            </w:pPr>
            <w:r>
              <w:rPr>
                <w:rFonts w:ascii="Garamond" w:hAnsi="Garamond"/>
                <w:sz w:val="22"/>
              </w:rPr>
              <w:t>Allow the most influential actors to determine the direction and agenda of a partnership. Disparities in power and influence may be harming a partnerships’ accessibility but can be deliberately offset in PSE projects through providing greater voice and engagement opportunities to disempowered actors.</w:t>
            </w:r>
          </w:p>
          <w:p w14:paraId="4CAB9EEE" w14:textId="77777777" w:rsidR="00747B32" w:rsidRPr="002F05F2" w:rsidRDefault="00747B32" w:rsidP="00747B32">
            <w:pPr>
              <w:pStyle w:val="ListParagraph"/>
              <w:numPr>
                <w:ilvl w:val="0"/>
                <w:numId w:val="2"/>
              </w:numPr>
              <w:jc w:val="both"/>
              <w:rPr>
                <w:rFonts w:ascii="Garamond" w:hAnsi="Garamond"/>
                <w:sz w:val="22"/>
              </w:rPr>
            </w:pPr>
            <w:r w:rsidRPr="002578D3">
              <w:rPr>
                <w:rFonts w:ascii="Garamond" w:hAnsi="Garamond" w:cs="Calibri"/>
                <w:color w:val="000000"/>
                <w:sz w:val="22"/>
                <w:szCs w:val="22"/>
              </w:rPr>
              <w:t>Demand instance transparency and accountability when private sector partners may need time to adapt culture and adopt practices</w:t>
            </w:r>
          </w:p>
        </w:tc>
      </w:tr>
      <w:tr w:rsidR="00747B32" w14:paraId="22FF4BFF" w14:textId="77777777" w:rsidTr="00CB727B">
        <w:tc>
          <w:tcPr>
            <w:tcW w:w="9072" w:type="dxa"/>
          </w:tcPr>
          <w:p w14:paraId="79CC0596" w14:textId="77777777" w:rsidR="00747B32" w:rsidRPr="00655AD8" w:rsidRDefault="00747B32" w:rsidP="00013CFB">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4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14:paraId="7813ED10" w14:textId="77777777" w:rsidTr="00CB727B">
        <w:tc>
          <w:tcPr>
            <w:tcW w:w="9072" w:type="dxa"/>
          </w:tcPr>
          <w:p w14:paraId="37133CE5" w14:textId="77777777" w:rsidR="00747B32" w:rsidRDefault="00747B32" w:rsidP="00013CFB">
            <w:pPr>
              <w:ind w:left="57"/>
              <w:jc w:val="both"/>
              <w:rPr>
                <w:rFonts w:ascii="Garamond" w:hAnsi="Garamond"/>
                <w:sz w:val="22"/>
              </w:rPr>
            </w:pPr>
          </w:p>
        </w:tc>
      </w:tr>
      <w:tr w:rsidR="00747B32" w14:paraId="074566C7" w14:textId="77777777" w:rsidTr="00CB727B">
        <w:tc>
          <w:tcPr>
            <w:tcW w:w="9072" w:type="dxa"/>
          </w:tcPr>
          <w:p w14:paraId="2F7A70C8" w14:textId="77777777" w:rsidR="00747B32" w:rsidRPr="00655AD8" w:rsidRDefault="00747B32" w:rsidP="00013CFB">
            <w:pPr>
              <w:jc w:val="center"/>
              <w:rPr>
                <w:rFonts w:ascii="Garamond" w:hAnsi="Garamond"/>
                <w:b/>
                <w:bCs/>
                <w:sz w:val="22"/>
              </w:rPr>
            </w:pPr>
            <w:r>
              <w:rPr>
                <w:rFonts w:ascii="Garamond" w:hAnsi="Garamond"/>
                <w:b/>
                <w:bCs/>
                <w:sz w:val="22"/>
              </w:rPr>
              <w:t>R</w:t>
            </w:r>
            <w:r w:rsidRPr="00655AD8">
              <w:rPr>
                <w:rFonts w:ascii="Garamond" w:hAnsi="Garamond"/>
                <w:b/>
                <w:bCs/>
                <w:sz w:val="22"/>
              </w:rPr>
              <w:t>esources</w:t>
            </w:r>
            <w:r>
              <w:rPr>
                <w:rFonts w:ascii="Garamond" w:hAnsi="Garamond"/>
                <w:b/>
                <w:bCs/>
                <w:sz w:val="22"/>
              </w:rPr>
              <w:t xml:space="preserve"> </w:t>
            </w:r>
            <w:hyperlink w:anchor="Resources_KP4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D51719" w14:paraId="52BBBA0B" w14:textId="77777777" w:rsidTr="00CB727B">
        <w:tc>
          <w:tcPr>
            <w:tcW w:w="9072" w:type="dxa"/>
          </w:tcPr>
          <w:p w14:paraId="0C8483AA" w14:textId="77777777" w:rsidR="00747B32" w:rsidRPr="00D51719" w:rsidRDefault="00D16338" w:rsidP="00013CFB">
            <w:pPr>
              <w:jc w:val="both"/>
              <w:rPr>
                <w:rFonts w:ascii="Garamond" w:hAnsi="Garamond"/>
                <w:sz w:val="22"/>
                <w:szCs w:val="22"/>
              </w:rPr>
            </w:pPr>
            <w:hyperlink r:id="rId28" w:history="1">
              <w:r w:rsidR="00747B32" w:rsidRPr="00D51719">
                <w:rPr>
                  <w:rStyle w:val="Hyperlink"/>
                  <w:rFonts w:ascii="Garamond" w:hAnsi="Garamond"/>
                  <w:sz w:val="22"/>
                  <w:szCs w:val="22"/>
                </w:rPr>
                <w:t>A guide to cross-sector partnering</w:t>
              </w:r>
            </w:hyperlink>
            <w:r w:rsidR="00747B32">
              <w:rPr>
                <w:rStyle w:val="Hyperlink"/>
                <w:rFonts w:ascii="Garamond" w:hAnsi="Garamond"/>
                <w:sz w:val="22"/>
                <w:szCs w:val="22"/>
              </w:rPr>
              <w:t xml:space="preserve">- the partnering Initiative </w:t>
            </w:r>
            <w:r w:rsidR="00747B32">
              <w:rPr>
                <w:rFonts w:ascii="Garamond" w:hAnsi="Garamond"/>
                <w:sz w:val="22"/>
                <w:szCs w:val="22"/>
              </w:rPr>
              <w:t xml:space="preserve"> </w:t>
            </w:r>
          </w:p>
        </w:tc>
      </w:tr>
      <w:tr w:rsidR="00747B32" w14:paraId="6A7DAADA" w14:textId="77777777" w:rsidTr="00CB727B">
        <w:tc>
          <w:tcPr>
            <w:tcW w:w="9072" w:type="dxa"/>
          </w:tcPr>
          <w:p w14:paraId="06DD1510" w14:textId="77777777" w:rsidR="00747B32" w:rsidRDefault="00D16338" w:rsidP="00013CFB">
            <w:pPr>
              <w:jc w:val="center"/>
              <w:rPr>
                <w:rFonts w:ascii="Garamond" w:hAnsi="Garamond"/>
                <w:noProof/>
                <w:sz w:val="22"/>
              </w:rPr>
            </w:pPr>
            <w:hyperlink w:anchor="_Table_of_Contents" w:history="1">
              <w:r w:rsidR="00747B32" w:rsidRPr="00BC5C4E">
                <w:rPr>
                  <w:rStyle w:val="Hyperlink"/>
                  <w:rFonts w:ascii="Garamond" w:hAnsi="Garamond"/>
                  <w:sz w:val="22"/>
                </w:rPr>
                <w:t xml:space="preserve">Back to Overview </w:t>
              </w:r>
              <w:r w:rsidR="00747B32" w:rsidRPr="00BC5C4E">
                <w:rPr>
                  <w:rStyle w:val="Hyperlink"/>
                  <w:rFonts w:ascii="Wingdings" w:eastAsia="Wingdings" w:hAnsi="Wingdings" w:cs="Wingdings"/>
                  <w:sz w:val="28"/>
                </w:rPr>
                <w:t>Ý</w:t>
              </w:r>
            </w:hyperlink>
          </w:p>
        </w:tc>
      </w:tr>
    </w:tbl>
    <w:p w14:paraId="41038B9E" w14:textId="66F6A6FC" w:rsidR="00943EF2" w:rsidRDefault="00943EF2" w:rsidP="00E70983">
      <w:pPr>
        <w:jc w:val="both"/>
        <w:rPr>
          <w:rFonts w:ascii="Garamond" w:hAnsi="Garamond"/>
          <w:sz w:val="22"/>
        </w:rPr>
      </w:pPr>
    </w:p>
    <w:p w14:paraId="3E5546C3" w14:textId="77777777" w:rsidR="00747B32" w:rsidRDefault="00747B32">
      <w:pPr>
        <w:rPr>
          <w:rFonts w:ascii="Garamond" w:eastAsiaTheme="majorEastAsia" w:hAnsi="Garamond" w:cstheme="majorBidi"/>
          <w:b/>
          <w:color w:val="2F5496" w:themeColor="accent1" w:themeShade="BF"/>
          <w:szCs w:val="28"/>
          <w:lang w:eastAsia="en-US"/>
        </w:rPr>
      </w:pPr>
      <w:bookmarkStart w:id="151" w:name="_Toc92469851"/>
      <w:bookmarkStart w:id="152" w:name="_Toc92710082"/>
      <w:bookmarkStart w:id="153" w:name="_Toc92732817"/>
      <w:bookmarkStart w:id="154" w:name="_Toc92809827"/>
      <w:bookmarkStart w:id="155" w:name="_Toc92820819"/>
      <w:r>
        <w:rPr>
          <w:rFonts w:ascii="Garamond" w:hAnsi="Garamond"/>
          <w:b/>
          <w:szCs w:val="28"/>
        </w:rPr>
        <w:br w:type="page"/>
      </w:r>
    </w:p>
    <w:p w14:paraId="61B2A01B" w14:textId="6C4C1883" w:rsidR="002D5467" w:rsidRPr="00924055" w:rsidRDefault="002D5467" w:rsidP="002D5467">
      <w:pPr>
        <w:pStyle w:val="Heading1"/>
        <w:spacing w:before="120" w:after="120"/>
        <w:jc w:val="both"/>
        <w:rPr>
          <w:rFonts w:ascii="Garamond" w:hAnsi="Garamond"/>
          <w:b/>
          <w:sz w:val="24"/>
          <w:szCs w:val="28"/>
        </w:rPr>
      </w:pPr>
      <w:bookmarkStart w:id="156" w:name="_Toc101800038"/>
      <w:r w:rsidRPr="00924055">
        <w:rPr>
          <w:rFonts w:ascii="Garamond" w:hAnsi="Garamond"/>
          <w:b/>
          <w:sz w:val="24"/>
          <w:szCs w:val="28"/>
        </w:rPr>
        <w:lastRenderedPageBreak/>
        <w:t>KAMPALA PRINCIPLE 4: TRANSPARENCY AND ACCOUNTABILITY</w:t>
      </w:r>
      <w:bookmarkEnd w:id="151"/>
      <w:bookmarkEnd w:id="152"/>
      <w:bookmarkEnd w:id="153"/>
      <w:bookmarkEnd w:id="154"/>
      <w:bookmarkEnd w:id="155"/>
      <w:bookmarkEnd w:id="156"/>
      <w:r w:rsidRPr="00924055">
        <w:rPr>
          <w:rFonts w:ascii="Garamond" w:hAnsi="Garamond"/>
          <w:b/>
          <w:sz w:val="24"/>
          <w:szCs w:val="28"/>
        </w:rPr>
        <w:t xml:space="preserve"> </w:t>
      </w:r>
    </w:p>
    <w:p w14:paraId="6833B26B" w14:textId="4B282720" w:rsidR="00547CDE" w:rsidRPr="002D5467" w:rsidRDefault="002D5467" w:rsidP="002D5467">
      <w:pPr>
        <w:pStyle w:val="Heading1"/>
        <w:spacing w:before="120" w:after="120"/>
        <w:jc w:val="both"/>
        <w:rPr>
          <w:rFonts w:ascii="Garamond" w:hAnsi="Garamond"/>
          <w:b/>
          <w:sz w:val="24"/>
          <w:szCs w:val="28"/>
        </w:rPr>
      </w:pPr>
      <w:bookmarkStart w:id="157" w:name="_Toc92469852"/>
      <w:bookmarkStart w:id="158" w:name="_Toc92710083"/>
      <w:bookmarkStart w:id="159" w:name="_Toc92732818"/>
      <w:bookmarkStart w:id="160" w:name="_Toc92809828"/>
      <w:bookmarkStart w:id="161" w:name="_Toc92820820"/>
      <w:bookmarkStart w:id="162" w:name="_Toc101534279"/>
      <w:bookmarkStart w:id="163" w:name="_Toc101536263"/>
      <w:bookmarkStart w:id="164" w:name="_Toc101799701"/>
      <w:bookmarkStart w:id="165" w:name="_Toc101800039"/>
      <w:r w:rsidRPr="00924055">
        <w:rPr>
          <w:rFonts w:ascii="Garamond" w:hAnsi="Garamond"/>
          <w:b/>
          <w:sz w:val="24"/>
          <w:szCs w:val="28"/>
        </w:rPr>
        <w:t>Measuring and disseminating sustainable development results for learning and scaling up of successes</w:t>
      </w:r>
      <w:bookmarkEnd w:id="157"/>
      <w:bookmarkEnd w:id="158"/>
      <w:bookmarkEnd w:id="159"/>
      <w:bookmarkEnd w:id="160"/>
      <w:bookmarkEnd w:id="161"/>
      <w:bookmarkEnd w:id="162"/>
      <w:bookmarkEnd w:id="163"/>
      <w:bookmarkEnd w:id="164"/>
      <w:bookmarkEnd w:id="165"/>
      <w:r w:rsidRPr="00924055">
        <w:rPr>
          <w:rFonts w:ascii="Garamond" w:hAnsi="Garamond"/>
          <w:b/>
          <w:sz w:val="24"/>
          <w:szCs w:val="28"/>
        </w:rPr>
        <w:t xml:space="preserve"> </w:t>
      </w:r>
    </w:p>
    <w:p w14:paraId="22509A0D" w14:textId="2239EF43" w:rsidR="00547CDE" w:rsidRPr="00655AD8" w:rsidRDefault="2D6BBE6F" w:rsidP="00547CDE">
      <w:pPr>
        <w:jc w:val="both"/>
        <w:rPr>
          <w:rFonts w:ascii="Garamond" w:hAnsi="Garamond"/>
          <w:sz w:val="22"/>
        </w:rPr>
      </w:pPr>
      <w:r w:rsidRPr="00655AD8">
        <w:rPr>
          <w:rFonts w:ascii="Garamond" w:hAnsi="Garamond"/>
          <w:sz w:val="22"/>
        </w:rPr>
        <w:t xml:space="preserve">There is a lack of timely information, evidence and data related to the performance of partnerships with the private sector established to achieve sustainable development, including the 2030 Agenda. Transparency and accountability for </w:t>
      </w:r>
      <w:r w:rsidR="00695255">
        <w:rPr>
          <w:rFonts w:ascii="Garamond" w:hAnsi="Garamond"/>
          <w:sz w:val="22"/>
        </w:rPr>
        <w:t>PSE</w:t>
      </w:r>
      <w:r w:rsidRPr="00655AD8">
        <w:rPr>
          <w:rFonts w:ascii="Garamond" w:hAnsi="Garamond"/>
          <w:sz w:val="22"/>
        </w:rPr>
        <w:t xml:space="preserve"> through development co-operation needs to be improved through the creation and use of frameworks that identify and measure results in terms of nationally and internationally defined sustainable development targets and business outcomes. Such results frameworks provide a transparent and mutual understanding of what is expected of the partners and what constitutes success for the partnership. They should set out roles and responsibilities for data collection and provisions for information disclosure, the communication of results and independent evaluation. The creation of complaints mechanisms related to the impacts or negative effects of PSE through development co-operation is also important for ensuring accountability. </w:t>
      </w:r>
      <w:r w:rsidR="00F04AD4">
        <w:rPr>
          <w:rFonts w:ascii="Garamond" w:hAnsi="Garamond"/>
          <w:noProof/>
          <w:sz w:val="22"/>
        </w:rPr>
        <mc:AlternateContent>
          <mc:Choice Requires="wpg">
            <w:drawing>
              <wp:anchor distT="0" distB="0" distL="114300" distR="114300" simplePos="0" relativeHeight="251654144" behindDoc="0" locked="0" layoutInCell="1" allowOverlap="1" wp14:anchorId="1B917A5B" wp14:editId="079F68C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81" name="Group 8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82" name="Flowchart: Connector 8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Up Arrow 8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4E1A08" id="Group 81" o:spid="_x0000_s1026" href="#_Table_of_Contents" style="position:absolute;margin-left:-38.15pt;margin-top:0;width:13.05pt;height:13.05pt;z-index:25165414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CrNR/ctAMAADE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8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" fillcolor="#4472c4" strokecolor="#4472c4" strokeweight="1pt">
                  <v:stroke joinstyle="miter"/>
                </v:shape>
                <v:shape id="Up Arrow 8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" o:button="t" adj="6646,5788" fillcolor="window" strokecolor="window" strokeweight="1pt">
                  <v:fill o:detectmouseclick="t"/>
                </v:shape>
                <w10:wrap anchorx="margin" anchory="margin"/>
              </v:group>
            </w:pict>
          </mc:Fallback>
        </mc:AlternateContent>
      </w:r>
    </w:p>
    <w:p w14:paraId="122E8D57" w14:textId="77777777" w:rsidR="00695255" w:rsidRPr="00D97A2F" w:rsidRDefault="00695255" w:rsidP="00695255">
      <w:pPr>
        <w:pStyle w:val="Heading2"/>
        <w:spacing w:before="120" w:after="120"/>
        <w:rPr>
          <w:rFonts w:ascii="Garamond" w:hAnsi="Garamond"/>
          <w:b/>
          <w:bCs/>
          <w:sz w:val="22"/>
          <w:szCs w:val="22"/>
        </w:rPr>
      </w:pPr>
      <w:bookmarkStart w:id="166" w:name="_Toc75272943"/>
      <w:bookmarkStart w:id="167" w:name="_Toc75451556"/>
      <w:bookmarkStart w:id="168" w:name="_Toc92469853"/>
      <w:bookmarkStart w:id="169" w:name="_Toc92710084"/>
      <w:bookmarkStart w:id="170" w:name="_Toc92732819"/>
      <w:bookmarkStart w:id="171" w:name="_Toc92809829"/>
      <w:bookmarkStart w:id="172" w:name="_Toc92820821"/>
      <w:bookmarkStart w:id="173" w:name="_Toc101800040"/>
      <w:r w:rsidRPr="32243EA2">
        <w:rPr>
          <w:rFonts w:ascii="Garamond" w:hAnsi="Garamond"/>
          <w:b/>
          <w:bCs/>
          <w:sz w:val="22"/>
          <w:szCs w:val="22"/>
        </w:rPr>
        <w:t>Sub-Principle 4.A: Measure results</w:t>
      </w:r>
      <w:bookmarkEnd w:id="166"/>
      <w:bookmarkEnd w:id="167"/>
      <w:bookmarkEnd w:id="168"/>
      <w:bookmarkEnd w:id="169"/>
      <w:bookmarkEnd w:id="170"/>
      <w:bookmarkEnd w:id="171"/>
      <w:bookmarkEnd w:id="172"/>
      <w:bookmarkEnd w:id="173"/>
    </w:p>
    <w:p w14:paraId="3CBFEF3F" w14:textId="77777777" w:rsidR="00547CDE" w:rsidRPr="00655AD8" w:rsidRDefault="2D6BBE6F" w:rsidP="00547CDE">
      <w:pPr>
        <w:tabs>
          <w:tab w:val="left" w:pos="3647"/>
        </w:tabs>
        <w:jc w:val="both"/>
        <w:rPr>
          <w:rFonts w:ascii="Garamond" w:hAnsi="Garamond"/>
          <w:sz w:val="22"/>
        </w:rPr>
      </w:pPr>
      <w:r w:rsidRPr="00655AD8">
        <w:rPr>
          <w:rFonts w:ascii="Garamond" w:hAnsi="Garamond"/>
          <w:sz w:val="22"/>
        </w:rPr>
        <w:t xml:space="preserve">Stakeholders should define and agree on frameworks to measure results for all partners involved. These include sustainable development outcomes and roles and responsibilities for data collection, with due consideration for reporting burdens. This also involves establishing provisions for independent evaluation, as appropriate. </w:t>
      </w:r>
    </w:p>
    <w:p w14:paraId="18A3FF97" w14:textId="58562D33" w:rsidR="006331B3" w:rsidRDefault="269DF10D" w:rsidP="00695255">
      <w:pPr>
        <w:spacing w:before="80"/>
        <w:jc w:val="center"/>
        <w:rPr>
          <w:rFonts w:ascii="Garamond" w:hAnsi="Garamond"/>
          <w:sz w:val="22"/>
        </w:rPr>
      </w:pPr>
      <w:r w:rsidRPr="00655AD8">
        <w:rPr>
          <w:rFonts w:ascii="Garamond" w:hAnsi="Garamond"/>
          <w:sz w:val="22"/>
        </w:rPr>
        <w:t>***</w:t>
      </w:r>
    </w:p>
    <w:p w14:paraId="2456F9C0" w14:textId="14273228" w:rsidR="00943EF2" w:rsidRDefault="00943EF2" w:rsidP="006331B3">
      <w:pPr>
        <w:jc w:val="both"/>
        <w:rPr>
          <w:rFonts w:ascii="Garamond" w:hAnsi="Garamond"/>
          <w:sz w:val="22"/>
        </w:rPr>
      </w:pPr>
    </w:p>
    <w:tbl>
      <w:tblPr>
        <w:tblStyle w:val="TableGrid"/>
        <w:tblW w:w="9072"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47B32" w:rsidRPr="004C5738" w14:paraId="11FC7424" w14:textId="77777777" w:rsidTr="00CB727B">
        <w:trPr>
          <w:trHeight w:val="198"/>
        </w:trPr>
        <w:tc>
          <w:tcPr>
            <w:tcW w:w="9072" w:type="dxa"/>
          </w:tcPr>
          <w:p w14:paraId="449E8FB9" w14:textId="77777777" w:rsidR="00747B32" w:rsidRDefault="00747B32" w:rsidP="00013CFB">
            <w:pPr>
              <w:jc w:val="center"/>
              <w:rPr>
                <w:rFonts w:ascii="Garamond" w:hAnsi="Garamond"/>
                <w:b/>
                <w:i/>
                <w:iCs/>
                <w:color w:val="4472C4" w:themeColor="accent1"/>
              </w:rPr>
            </w:pPr>
            <w:r w:rsidRPr="00655AD8">
              <w:rPr>
                <w:rFonts w:ascii="Garamond" w:hAnsi="Garamond"/>
                <w:b/>
                <w:bCs/>
                <w:sz w:val="22"/>
              </w:rPr>
              <w:t>Why is it important?</w:t>
            </w:r>
          </w:p>
        </w:tc>
      </w:tr>
      <w:tr w:rsidR="00747B32" w:rsidRPr="004C5738" w14:paraId="2F47CC6E" w14:textId="77777777" w:rsidTr="00CB727B">
        <w:trPr>
          <w:trHeight w:val="198"/>
        </w:trPr>
        <w:tc>
          <w:tcPr>
            <w:tcW w:w="9072" w:type="dxa"/>
          </w:tcPr>
          <w:p w14:paraId="1D004AF1" w14:textId="77777777" w:rsidR="00747B32" w:rsidRPr="00E874FD" w:rsidRDefault="00747B32" w:rsidP="00013CFB">
            <w:pPr>
              <w:jc w:val="both"/>
              <w:rPr>
                <w:rFonts w:ascii="Garamond" w:hAnsi="Garamond"/>
                <w:iCs/>
                <w:sz w:val="22"/>
              </w:rPr>
            </w:pPr>
            <w:r>
              <w:rPr>
                <w:rFonts w:ascii="Garamond" w:hAnsi="Garamond"/>
                <w:iCs/>
                <w:sz w:val="22"/>
              </w:rPr>
              <w:t>Measuring results helps to tell partners and the community what is working, what is not and what needs to be adapted. Measuring and communicating results will contribute to more resources, more confidence and better development outcomes. Partners need to agree on a common measuring framework, how the data will be collected, the roles and responsibilities of each partner for collecting data and how the results will be compiled and shared publicly. Trade Unions can use their extensive knowledge and networks to build the most suitable framework that will focus in on collecting the results that will be able to identify impact, positive and negative, from the project to the local workers and communities and support the collecting of data.</w:t>
            </w:r>
          </w:p>
        </w:tc>
      </w:tr>
      <w:tr w:rsidR="00747B32" w14:paraId="20C3814F" w14:textId="77777777" w:rsidTr="00CB727B">
        <w:trPr>
          <w:trHeight w:val="198"/>
        </w:trPr>
        <w:tc>
          <w:tcPr>
            <w:tcW w:w="9072" w:type="dxa"/>
          </w:tcPr>
          <w:p w14:paraId="707A595F" w14:textId="77777777" w:rsidR="00747B32" w:rsidRPr="00256D8D" w:rsidRDefault="00747B32" w:rsidP="00013CFB">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14:paraId="06223ACC" w14:textId="77777777" w:rsidTr="00CB727B">
        <w:trPr>
          <w:trHeight w:val="198"/>
        </w:trPr>
        <w:tc>
          <w:tcPr>
            <w:tcW w:w="9072" w:type="dxa"/>
          </w:tcPr>
          <w:p w14:paraId="0744677A" w14:textId="77777777" w:rsidR="00747B32" w:rsidRDefault="00747B32" w:rsidP="00013CFB">
            <w:pPr>
              <w:pStyle w:val="ListParagraph"/>
              <w:numPr>
                <w:ilvl w:val="0"/>
                <w:numId w:val="3"/>
              </w:numPr>
              <w:ind w:left="340" w:hanging="283"/>
              <w:jc w:val="both"/>
              <w:rPr>
                <w:rFonts w:ascii="Garamond" w:hAnsi="Garamond"/>
                <w:sz w:val="22"/>
              </w:rPr>
            </w:pPr>
            <w:r>
              <w:rPr>
                <w:rFonts w:ascii="Garamond" w:hAnsi="Garamond"/>
                <w:sz w:val="22"/>
              </w:rPr>
              <w:t>Does your country have an overarching results framework for PSE projects on their national strategies? If so, did you actively participate in its creation?</w:t>
            </w:r>
          </w:p>
          <w:p w14:paraId="66427A80" w14:textId="77777777" w:rsidR="00747B32" w:rsidRDefault="00747B32" w:rsidP="00013CFB">
            <w:pPr>
              <w:pStyle w:val="ListParagraph"/>
              <w:numPr>
                <w:ilvl w:val="0"/>
                <w:numId w:val="3"/>
              </w:numPr>
              <w:ind w:left="340" w:hanging="283"/>
              <w:jc w:val="both"/>
              <w:rPr>
                <w:rFonts w:ascii="Garamond" w:hAnsi="Garamond"/>
                <w:sz w:val="22"/>
              </w:rPr>
            </w:pPr>
            <w:r>
              <w:rPr>
                <w:rFonts w:ascii="Garamond" w:hAnsi="Garamond"/>
                <w:sz w:val="22"/>
              </w:rPr>
              <w:t>Does the partnership take into account the national systems and results frameworks of the country rather than creating entirely new metrics?</w:t>
            </w:r>
          </w:p>
          <w:p w14:paraId="1F626FC5" w14:textId="77777777" w:rsidR="00747B32" w:rsidRPr="00DF2A29" w:rsidRDefault="00747B32" w:rsidP="00013CFB">
            <w:pPr>
              <w:pStyle w:val="ListParagraph"/>
              <w:numPr>
                <w:ilvl w:val="0"/>
                <w:numId w:val="3"/>
              </w:numPr>
              <w:ind w:left="340" w:hanging="283"/>
              <w:jc w:val="both"/>
              <w:rPr>
                <w:rFonts w:ascii="Garamond" w:hAnsi="Garamond"/>
                <w:sz w:val="22"/>
              </w:rPr>
            </w:pPr>
            <w:r w:rsidRPr="00DF2A29">
              <w:rPr>
                <w:rFonts w:ascii="Garamond" w:hAnsi="Garamond"/>
                <w:sz w:val="22"/>
              </w:rPr>
              <w:t xml:space="preserve">Have you been involved in building the theory of change and identifying the projects key milestones and hypothesis that is the basis for any monitoring framework? </w:t>
            </w:r>
          </w:p>
          <w:p w14:paraId="1E66A84B" w14:textId="77777777" w:rsidR="00747B32" w:rsidRDefault="00747B32" w:rsidP="00013CFB">
            <w:pPr>
              <w:pStyle w:val="ListParagraph"/>
              <w:numPr>
                <w:ilvl w:val="0"/>
                <w:numId w:val="3"/>
              </w:numPr>
              <w:ind w:left="340" w:hanging="283"/>
              <w:jc w:val="both"/>
              <w:rPr>
                <w:rFonts w:ascii="Garamond" w:hAnsi="Garamond"/>
                <w:sz w:val="22"/>
              </w:rPr>
            </w:pPr>
            <w:r>
              <w:rPr>
                <w:rFonts w:ascii="Garamond" w:hAnsi="Garamond"/>
                <w:sz w:val="22"/>
              </w:rPr>
              <w:t xml:space="preserve">Did you incorporate metrics to measure business outcomes in addition to development results? </w:t>
            </w:r>
          </w:p>
          <w:p w14:paraId="635302E9" w14:textId="77777777" w:rsidR="00747B32" w:rsidRPr="00FF5C0A" w:rsidRDefault="00747B32" w:rsidP="00013CFB">
            <w:pPr>
              <w:pStyle w:val="ListParagraph"/>
              <w:numPr>
                <w:ilvl w:val="0"/>
                <w:numId w:val="3"/>
              </w:numPr>
              <w:ind w:left="340" w:hanging="283"/>
              <w:jc w:val="both"/>
              <w:rPr>
                <w:rFonts w:ascii="Garamond" w:hAnsi="Garamond"/>
                <w:sz w:val="22"/>
              </w:rPr>
            </w:pPr>
            <w:r w:rsidRPr="00FF5C0A">
              <w:rPr>
                <w:rFonts w:ascii="Garamond" w:hAnsi="Garamond"/>
                <w:sz w:val="22"/>
              </w:rPr>
              <w:t xml:space="preserve">Do you understand your role and responsibilities in implementing the </w:t>
            </w:r>
            <w:r>
              <w:rPr>
                <w:rFonts w:ascii="Garamond" w:hAnsi="Garamond"/>
                <w:sz w:val="22"/>
              </w:rPr>
              <w:t xml:space="preserve">projects’ </w:t>
            </w:r>
            <w:r w:rsidRPr="00FF5C0A">
              <w:rPr>
                <w:rFonts w:ascii="Garamond" w:hAnsi="Garamond"/>
                <w:sz w:val="22"/>
              </w:rPr>
              <w:t>monitoring framework? Do you understand the project partners</w:t>
            </w:r>
            <w:r>
              <w:rPr>
                <w:rFonts w:ascii="Garamond" w:hAnsi="Garamond"/>
                <w:sz w:val="22"/>
              </w:rPr>
              <w:t>’</w:t>
            </w:r>
            <w:r w:rsidRPr="00FF5C0A">
              <w:rPr>
                <w:rFonts w:ascii="Garamond" w:hAnsi="Garamond"/>
                <w:sz w:val="22"/>
              </w:rPr>
              <w:t xml:space="preserve"> roles and responsibilities? Have you allocated enough resources (finance, time) to ensure proper quantitative and qualitative monitoring and evaluation? </w:t>
            </w:r>
            <w:r>
              <w:rPr>
                <w:rFonts w:ascii="Garamond" w:hAnsi="Garamond"/>
                <w:sz w:val="22"/>
              </w:rPr>
              <w:t>If you do not have the capacity or resources have you explained this to the partnership?</w:t>
            </w:r>
          </w:p>
          <w:p w14:paraId="02A3914B" w14:textId="77777777" w:rsidR="00747B32" w:rsidRDefault="00747B32" w:rsidP="00013CFB">
            <w:pPr>
              <w:pStyle w:val="ListParagraph"/>
              <w:numPr>
                <w:ilvl w:val="0"/>
                <w:numId w:val="3"/>
              </w:numPr>
              <w:ind w:left="340" w:hanging="283"/>
              <w:jc w:val="both"/>
              <w:rPr>
                <w:rFonts w:ascii="Garamond" w:hAnsi="Garamond"/>
                <w:sz w:val="22"/>
              </w:rPr>
            </w:pPr>
            <w:r w:rsidRPr="006529D6">
              <w:rPr>
                <w:rFonts w:ascii="Garamond" w:hAnsi="Garamond"/>
                <w:sz w:val="22"/>
              </w:rPr>
              <w:t xml:space="preserve">Do you know where to go to find support for implementing this work? </w:t>
            </w:r>
          </w:p>
          <w:p w14:paraId="5809AC42" w14:textId="77777777" w:rsidR="00747B32" w:rsidRPr="002F05F2" w:rsidRDefault="00747B32" w:rsidP="00013CFB">
            <w:pPr>
              <w:pStyle w:val="ListParagraph"/>
              <w:numPr>
                <w:ilvl w:val="0"/>
                <w:numId w:val="3"/>
              </w:numPr>
              <w:ind w:left="340" w:hanging="283"/>
              <w:jc w:val="both"/>
              <w:rPr>
                <w:rFonts w:ascii="Garamond" w:hAnsi="Garamond"/>
                <w:sz w:val="22"/>
              </w:rPr>
            </w:pPr>
            <w:r w:rsidRPr="006529D6">
              <w:rPr>
                <w:rFonts w:ascii="Garamond" w:hAnsi="Garamond"/>
                <w:sz w:val="22"/>
              </w:rPr>
              <w:t>Can you take advantage of data that you already collect to adapt to the monitoring process?</w:t>
            </w:r>
          </w:p>
        </w:tc>
      </w:tr>
      <w:tr w:rsidR="00747B32" w14:paraId="405817D9" w14:textId="77777777" w:rsidTr="00CB727B">
        <w:trPr>
          <w:trHeight w:val="198"/>
        </w:trPr>
        <w:tc>
          <w:tcPr>
            <w:tcW w:w="9072" w:type="dxa"/>
          </w:tcPr>
          <w:p w14:paraId="6A364DEB" w14:textId="77777777" w:rsidR="00747B32" w:rsidRPr="004C5738" w:rsidRDefault="00747B32" w:rsidP="00013CFB">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056484" w14:paraId="2419CE54" w14:textId="77777777" w:rsidTr="00CB727B">
        <w:trPr>
          <w:trHeight w:val="198"/>
        </w:trPr>
        <w:tc>
          <w:tcPr>
            <w:tcW w:w="9072" w:type="dxa"/>
          </w:tcPr>
          <w:p w14:paraId="0E97B3C1" w14:textId="77777777" w:rsidR="00747B32" w:rsidRDefault="00747B32" w:rsidP="00013CFB">
            <w:pPr>
              <w:pStyle w:val="ListParagraph"/>
              <w:numPr>
                <w:ilvl w:val="0"/>
                <w:numId w:val="34"/>
              </w:numPr>
              <w:jc w:val="both"/>
              <w:rPr>
                <w:rFonts w:ascii="Garamond" w:hAnsi="Garamond"/>
                <w:sz w:val="22"/>
              </w:rPr>
            </w:pPr>
            <w:r w:rsidRPr="005A02B8">
              <w:rPr>
                <w:rFonts w:ascii="Garamond" w:hAnsi="Garamond"/>
                <w:sz w:val="22"/>
              </w:rPr>
              <w:t>Support the development of monitoring frameworks at project and policy level, ensuring that roles are clearly defined and information is easily accessible</w:t>
            </w:r>
          </w:p>
          <w:p w14:paraId="6CD7B75F" w14:textId="77777777" w:rsidR="00747B32" w:rsidRDefault="00747B32" w:rsidP="00013CFB">
            <w:pPr>
              <w:pStyle w:val="ListParagraph"/>
              <w:numPr>
                <w:ilvl w:val="0"/>
                <w:numId w:val="34"/>
              </w:numPr>
              <w:jc w:val="both"/>
              <w:rPr>
                <w:rFonts w:ascii="Garamond" w:hAnsi="Garamond"/>
                <w:sz w:val="22"/>
              </w:rPr>
            </w:pPr>
            <w:r w:rsidRPr="00A02219">
              <w:rPr>
                <w:rFonts w:ascii="Garamond" w:hAnsi="Garamond"/>
                <w:sz w:val="22"/>
              </w:rPr>
              <w:t xml:space="preserve">Support data collection when relevant. </w:t>
            </w:r>
          </w:p>
          <w:p w14:paraId="2AA2A38F" w14:textId="77777777" w:rsidR="00747B32" w:rsidRDefault="00747B32" w:rsidP="00013CFB">
            <w:pPr>
              <w:pStyle w:val="ListParagraph"/>
              <w:numPr>
                <w:ilvl w:val="0"/>
                <w:numId w:val="34"/>
              </w:numPr>
              <w:jc w:val="both"/>
              <w:rPr>
                <w:rFonts w:ascii="Garamond" w:hAnsi="Garamond"/>
                <w:sz w:val="22"/>
              </w:rPr>
            </w:pPr>
            <w:r w:rsidRPr="00A02219">
              <w:rPr>
                <w:rFonts w:ascii="Garamond" w:hAnsi="Garamond"/>
                <w:sz w:val="22"/>
              </w:rPr>
              <w:t xml:space="preserve">At the global level, support use of complaint mechanisms (of the MDBs, MNE Guidelines and others) by national trade unions when relevant. </w:t>
            </w:r>
          </w:p>
          <w:p w14:paraId="3C697C17" w14:textId="77777777" w:rsidR="00747B32" w:rsidRDefault="00747B32" w:rsidP="00013CFB">
            <w:pPr>
              <w:pStyle w:val="ListParagraph"/>
              <w:numPr>
                <w:ilvl w:val="0"/>
                <w:numId w:val="34"/>
              </w:numPr>
              <w:jc w:val="both"/>
              <w:rPr>
                <w:rFonts w:ascii="Garamond" w:hAnsi="Garamond"/>
                <w:sz w:val="22"/>
              </w:rPr>
            </w:pPr>
            <w:r w:rsidRPr="00A02219">
              <w:rPr>
                <w:rFonts w:ascii="Garamond" w:hAnsi="Garamond"/>
                <w:sz w:val="22"/>
              </w:rPr>
              <w:t>When relevant, utilise the complaint mechanisms and ensure other stakeholders and local stakeholders know to use it.</w:t>
            </w:r>
          </w:p>
          <w:p w14:paraId="35CA61B6" w14:textId="77777777" w:rsidR="00747B32" w:rsidRDefault="00747B32" w:rsidP="00013CFB">
            <w:pPr>
              <w:pStyle w:val="ListParagraph"/>
              <w:numPr>
                <w:ilvl w:val="0"/>
                <w:numId w:val="34"/>
              </w:numPr>
              <w:jc w:val="both"/>
              <w:rPr>
                <w:rFonts w:ascii="Garamond" w:hAnsi="Garamond"/>
                <w:sz w:val="22"/>
              </w:rPr>
            </w:pPr>
            <w:r w:rsidRPr="00A02219">
              <w:rPr>
                <w:rFonts w:ascii="Garamond" w:hAnsi="Garamond"/>
                <w:sz w:val="22"/>
              </w:rPr>
              <w:lastRenderedPageBreak/>
              <w:t xml:space="preserve">Be clear and open when the reporting burden is too much and seek to rebalance responsibilities with other partners. </w:t>
            </w:r>
          </w:p>
          <w:p w14:paraId="3013576A" w14:textId="77777777" w:rsidR="00747B32" w:rsidRDefault="00747B32" w:rsidP="00013CFB">
            <w:pPr>
              <w:pStyle w:val="ListParagraph"/>
              <w:numPr>
                <w:ilvl w:val="0"/>
                <w:numId w:val="34"/>
              </w:numPr>
              <w:jc w:val="both"/>
              <w:rPr>
                <w:rFonts w:ascii="Garamond" w:hAnsi="Garamond"/>
                <w:sz w:val="22"/>
              </w:rPr>
            </w:pPr>
            <w:r w:rsidRPr="00A02219">
              <w:rPr>
                <w:rFonts w:ascii="Garamond" w:hAnsi="Garamond"/>
                <w:sz w:val="22"/>
              </w:rPr>
              <w:t>Request funding and resources to ensure you can  meet your role and responsibilities in the monitoring framework</w:t>
            </w:r>
          </w:p>
          <w:p w14:paraId="710D3E3E" w14:textId="77777777" w:rsidR="00747B32" w:rsidRPr="00D660D5" w:rsidRDefault="00747B32" w:rsidP="00013CFB">
            <w:pPr>
              <w:pStyle w:val="ListParagraph"/>
              <w:numPr>
                <w:ilvl w:val="0"/>
                <w:numId w:val="34"/>
              </w:numPr>
              <w:jc w:val="both"/>
              <w:rPr>
                <w:rFonts w:ascii="Garamond" w:hAnsi="Garamond"/>
                <w:sz w:val="22"/>
              </w:rPr>
            </w:pPr>
            <w:r w:rsidRPr="00A02219">
              <w:rPr>
                <w:rFonts w:ascii="Garamond" w:hAnsi="Garamond"/>
                <w:sz w:val="22"/>
              </w:rPr>
              <w:t>Don’t hesitate to acknowledge your challenges in collecting and processing data and ask for support when needed.</w:t>
            </w:r>
          </w:p>
        </w:tc>
      </w:tr>
      <w:tr w:rsidR="00747B32" w14:paraId="512E6448" w14:textId="77777777" w:rsidTr="00CB727B">
        <w:trPr>
          <w:trHeight w:val="198"/>
        </w:trPr>
        <w:tc>
          <w:tcPr>
            <w:tcW w:w="9072" w:type="dxa"/>
          </w:tcPr>
          <w:p w14:paraId="0D0D4575" w14:textId="77777777" w:rsidR="00747B32" w:rsidRPr="004C5738" w:rsidRDefault="00747B32" w:rsidP="00013CFB">
            <w:pPr>
              <w:jc w:val="center"/>
              <w:rPr>
                <w:rFonts w:ascii="Garamond" w:hAnsi="Garamond"/>
                <w:b/>
                <w:bCs/>
                <w:sz w:val="22"/>
              </w:rPr>
            </w:pPr>
            <w:r w:rsidRPr="004C5738">
              <w:rPr>
                <w:rFonts w:ascii="Garamond" w:hAnsi="Garamond"/>
                <w:b/>
                <w:bCs/>
                <w:sz w:val="22"/>
              </w:rPr>
              <w:lastRenderedPageBreak/>
              <w:t>Pitfalls to avoid</w:t>
            </w:r>
            <w:r>
              <w:rPr>
                <w:rFonts w:ascii="Garamond" w:hAnsi="Garamond"/>
                <w:b/>
                <w:bCs/>
                <w:sz w:val="22"/>
              </w:rPr>
              <w:t xml:space="preserve"> </w:t>
            </w:r>
            <w:hyperlink w:anchor="Pitfalls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14:paraId="0796D548" w14:textId="77777777" w:rsidTr="00CB727B">
        <w:trPr>
          <w:trHeight w:val="198"/>
        </w:trPr>
        <w:tc>
          <w:tcPr>
            <w:tcW w:w="9072" w:type="dxa"/>
          </w:tcPr>
          <w:p w14:paraId="7BCA02A2" w14:textId="77777777" w:rsidR="00747B32" w:rsidRDefault="00747B32" w:rsidP="00013CFB">
            <w:pPr>
              <w:pStyle w:val="ListParagraph"/>
              <w:numPr>
                <w:ilvl w:val="0"/>
                <w:numId w:val="31"/>
              </w:numPr>
              <w:jc w:val="both"/>
              <w:rPr>
                <w:rFonts w:ascii="Garamond" w:hAnsi="Garamond"/>
                <w:sz w:val="22"/>
              </w:rPr>
            </w:pPr>
            <w:r>
              <w:rPr>
                <w:rFonts w:ascii="Garamond" w:hAnsi="Garamond"/>
                <w:sz w:val="22"/>
              </w:rPr>
              <w:t xml:space="preserve">Not communicate with partners on the </w:t>
            </w:r>
            <w:r w:rsidRPr="006529D6">
              <w:rPr>
                <w:rFonts w:ascii="Garamond" w:hAnsi="Garamond"/>
                <w:sz w:val="22"/>
              </w:rPr>
              <w:t xml:space="preserve">capacities </w:t>
            </w:r>
            <w:r>
              <w:rPr>
                <w:rFonts w:ascii="Garamond" w:hAnsi="Garamond"/>
                <w:sz w:val="22"/>
              </w:rPr>
              <w:t>available</w:t>
            </w:r>
            <w:r w:rsidRPr="006529D6">
              <w:rPr>
                <w:rFonts w:ascii="Garamond" w:hAnsi="Garamond"/>
                <w:sz w:val="22"/>
              </w:rPr>
              <w:t xml:space="preserve"> to collect data from end users and when data is not available</w:t>
            </w:r>
            <w:r>
              <w:rPr>
                <w:rFonts w:ascii="Garamond" w:hAnsi="Garamond"/>
                <w:sz w:val="22"/>
              </w:rPr>
              <w:t>.</w:t>
            </w:r>
            <w:r w:rsidRPr="006529D6">
              <w:rPr>
                <w:rFonts w:ascii="Garamond" w:hAnsi="Garamond"/>
                <w:sz w:val="22"/>
              </w:rPr>
              <w:t xml:space="preserve"> </w:t>
            </w:r>
          </w:p>
          <w:p w14:paraId="0FD3F0F3" w14:textId="77777777" w:rsidR="00747B32" w:rsidRDefault="00747B32" w:rsidP="00013CFB">
            <w:pPr>
              <w:pStyle w:val="ListParagraph"/>
              <w:numPr>
                <w:ilvl w:val="0"/>
                <w:numId w:val="31"/>
              </w:numPr>
              <w:jc w:val="both"/>
              <w:rPr>
                <w:rFonts w:ascii="Garamond" w:hAnsi="Garamond"/>
                <w:sz w:val="22"/>
              </w:rPr>
            </w:pPr>
            <w:r w:rsidRPr="00093114">
              <w:rPr>
                <w:rFonts w:ascii="Garamond" w:hAnsi="Garamond"/>
                <w:sz w:val="22"/>
              </w:rPr>
              <w:t xml:space="preserve">Only measure one side of the ‘shared value’ equation; that is, only measuring either the development or business side of things. </w:t>
            </w:r>
          </w:p>
          <w:p w14:paraId="50CF4390" w14:textId="77777777" w:rsidR="00747B32" w:rsidRPr="00C57042" w:rsidRDefault="00747B32" w:rsidP="00013CFB">
            <w:pPr>
              <w:pStyle w:val="ListParagraph"/>
              <w:numPr>
                <w:ilvl w:val="0"/>
                <w:numId w:val="31"/>
              </w:numPr>
              <w:jc w:val="both"/>
              <w:rPr>
                <w:rFonts w:ascii="Garamond" w:hAnsi="Garamond"/>
                <w:sz w:val="22"/>
              </w:rPr>
            </w:pPr>
            <w:r>
              <w:rPr>
                <w:rFonts w:ascii="Garamond" w:hAnsi="Garamond"/>
                <w:sz w:val="22"/>
              </w:rPr>
              <w:t>Disregard</w:t>
            </w:r>
            <w:r w:rsidRPr="00655AD8">
              <w:rPr>
                <w:rFonts w:ascii="Garamond" w:hAnsi="Garamond"/>
                <w:sz w:val="22"/>
              </w:rPr>
              <w:t xml:space="preserve"> the tension between the need for streamlining indicators and the need for inclusivity of diverse stakeholder goals and logics. Seek an appropriate balance but recognise there are no blueprints.</w:t>
            </w:r>
          </w:p>
          <w:p w14:paraId="3A5FC860" w14:textId="77777777" w:rsidR="00747B32" w:rsidRPr="002F05F2" w:rsidRDefault="00747B32" w:rsidP="00013CFB">
            <w:pPr>
              <w:pStyle w:val="ListParagraph"/>
              <w:numPr>
                <w:ilvl w:val="0"/>
                <w:numId w:val="31"/>
              </w:numPr>
              <w:jc w:val="both"/>
              <w:rPr>
                <w:rFonts w:ascii="Garamond" w:hAnsi="Garamond"/>
                <w:sz w:val="22"/>
              </w:rPr>
            </w:pPr>
            <w:r w:rsidRPr="00093114">
              <w:rPr>
                <w:rFonts w:ascii="Garamond" w:hAnsi="Garamond"/>
                <w:sz w:val="22"/>
              </w:rPr>
              <w:t xml:space="preserve">Fail to engage when the government reaches out to develop the overarching framework. </w:t>
            </w:r>
          </w:p>
        </w:tc>
      </w:tr>
      <w:tr w:rsidR="00747B32" w14:paraId="2D090615" w14:textId="77777777" w:rsidTr="00CB727B">
        <w:tc>
          <w:tcPr>
            <w:tcW w:w="9072" w:type="dxa"/>
          </w:tcPr>
          <w:p w14:paraId="4080ECCB" w14:textId="77777777" w:rsidR="00747B32" w:rsidRPr="00655AD8" w:rsidRDefault="00747B32" w:rsidP="00013CFB">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14:paraId="4D7D5B16" w14:textId="77777777" w:rsidTr="00CB727B">
        <w:tc>
          <w:tcPr>
            <w:tcW w:w="9072" w:type="dxa"/>
          </w:tcPr>
          <w:p w14:paraId="4E3B2167" w14:textId="77777777" w:rsidR="00747B32" w:rsidRDefault="00747B32" w:rsidP="00013CFB">
            <w:pPr>
              <w:jc w:val="both"/>
              <w:rPr>
                <w:rFonts w:ascii="Garamond" w:hAnsi="Garamond"/>
                <w:noProof/>
                <w:sz w:val="22"/>
              </w:rPr>
            </w:pPr>
          </w:p>
        </w:tc>
      </w:tr>
      <w:tr w:rsidR="00747B32" w14:paraId="1FC46E4D" w14:textId="77777777" w:rsidTr="00CB727B">
        <w:tc>
          <w:tcPr>
            <w:tcW w:w="9072" w:type="dxa"/>
          </w:tcPr>
          <w:p w14:paraId="5D1C3FB2" w14:textId="77777777" w:rsidR="00747B32" w:rsidRPr="00655AD8" w:rsidRDefault="00747B32" w:rsidP="00013CFB">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774841" w14:paraId="16C9192A" w14:textId="77777777" w:rsidTr="00CB727B">
        <w:tc>
          <w:tcPr>
            <w:tcW w:w="9072" w:type="dxa"/>
          </w:tcPr>
          <w:p w14:paraId="4DC84342" w14:textId="77777777" w:rsidR="00747B32" w:rsidRPr="00774841" w:rsidRDefault="00747B32" w:rsidP="00013CFB">
            <w:pPr>
              <w:jc w:val="both"/>
              <w:rPr>
                <w:rFonts w:ascii="Garamond" w:hAnsi="Garamond"/>
                <w:sz w:val="22"/>
                <w:szCs w:val="22"/>
              </w:rPr>
            </w:pPr>
          </w:p>
        </w:tc>
      </w:tr>
      <w:tr w:rsidR="00747B32" w14:paraId="46F72FA1" w14:textId="77777777" w:rsidTr="00CB727B">
        <w:tc>
          <w:tcPr>
            <w:tcW w:w="9072" w:type="dxa"/>
          </w:tcPr>
          <w:p w14:paraId="3BD72019" w14:textId="77777777" w:rsidR="00747B32" w:rsidRDefault="00D16338" w:rsidP="00013CFB">
            <w:pPr>
              <w:jc w:val="center"/>
              <w:rPr>
                <w:rFonts w:ascii="Garamond" w:hAnsi="Garamond"/>
                <w:sz w:val="22"/>
              </w:rPr>
            </w:pPr>
            <w:hyperlink w:anchor="_Table_of_Contents" w:history="1">
              <w:r w:rsidR="00747B32" w:rsidRPr="00BC5C4E">
                <w:rPr>
                  <w:rStyle w:val="Hyperlink"/>
                  <w:rFonts w:ascii="Garamond" w:hAnsi="Garamond"/>
                  <w:sz w:val="22"/>
                </w:rPr>
                <w:t xml:space="preserve">Back to Overview </w:t>
              </w:r>
              <w:r w:rsidR="00747B32" w:rsidRPr="00BC5C4E">
                <w:rPr>
                  <w:rStyle w:val="Hyperlink"/>
                  <w:rFonts w:ascii="Wingdings" w:eastAsia="Wingdings" w:hAnsi="Wingdings" w:cs="Wingdings"/>
                  <w:sz w:val="28"/>
                </w:rPr>
                <w:t>Ý</w:t>
              </w:r>
            </w:hyperlink>
          </w:p>
        </w:tc>
      </w:tr>
    </w:tbl>
    <w:p w14:paraId="3EBBE91F" w14:textId="43190E9F" w:rsidR="00943EF2" w:rsidRPr="00655AD8" w:rsidRDefault="00943EF2" w:rsidP="006331B3">
      <w:pPr>
        <w:jc w:val="both"/>
        <w:rPr>
          <w:rFonts w:ascii="Garamond" w:hAnsi="Garamond"/>
          <w:sz w:val="22"/>
        </w:rPr>
      </w:pPr>
    </w:p>
    <w:p w14:paraId="4707E0C6" w14:textId="0611F80E" w:rsidR="006331B3" w:rsidRPr="00655AD8" w:rsidRDefault="00F04AD4">
      <w:pPr>
        <w:rPr>
          <w:rFonts w:ascii="Garamond" w:hAnsi="Garamond"/>
          <w:sz w:val="22"/>
        </w:rPr>
      </w:pPr>
      <w:r>
        <w:rPr>
          <w:rFonts w:ascii="Garamond" w:hAnsi="Garamond"/>
          <w:noProof/>
          <w:sz w:val="22"/>
        </w:rPr>
        <mc:AlternateContent>
          <mc:Choice Requires="wpg">
            <w:drawing>
              <wp:anchor distT="0" distB="0" distL="114300" distR="114300" simplePos="0" relativeHeight="251656192" behindDoc="0" locked="0" layoutInCell="1" allowOverlap="1" wp14:anchorId="6F266E06" wp14:editId="0F91B66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87" name="Group 8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88" name="Flowchart: Connector 8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Up Arrow 8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BE3711" id="Group 87" o:spid="_x0000_s1026" href="#_Table_of_Contents" style="position:absolute;margin-left:-38.15pt;margin-top:0;width:13.05pt;height:13.05pt;z-index:25165619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&#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fntfi6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8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" fillcolor="#4472c4" strokecolor="#4472c4" strokeweight="1pt">
                  <v:stroke joinstyle="miter"/>
                </v:shape>
                <v:shape id="Up Arrow 8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65EDC4BF" w14:textId="4887278C" w:rsidR="009E4D04" w:rsidRPr="00655AD8" w:rsidRDefault="00BA2B19" w:rsidP="009E4D04">
      <w:pPr>
        <w:pStyle w:val="Heading2"/>
        <w:rPr>
          <w:rFonts w:ascii="Garamond" w:hAnsi="Garamond"/>
          <w:sz w:val="22"/>
          <w:szCs w:val="24"/>
        </w:rPr>
      </w:pPr>
      <w:bookmarkStart w:id="174" w:name="_4.B_Disseminate_results"/>
      <w:bookmarkStart w:id="175" w:name="_Toc101800041"/>
      <w:bookmarkEnd w:id="174"/>
      <w:r w:rsidRPr="00272B88">
        <w:rPr>
          <w:rFonts w:ascii="Garamond" w:hAnsi="Garamond"/>
          <w:b/>
          <w:sz w:val="22"/>
        </w:rPr>
        <w:t>Sub-Principle 4.B: Disseminate results</w:t>
      </w:r>
      <w:bookmarkEnd w:id="175"/>
    </w:p>
    <w:p w14:paraId="6DA1BE9B" w14:textId="77777777" w:rsidR="009E4D04" w:rsidRPr="00655AD8" w:rsidRDefault="01364007" w:rsidP="009E4D04">
      <w:pPr>
        <w:jc w:val="both"/>
        <w:rPr>
          <w:rFonts w:ascii="Garamond" w:hAnsi="Garamond"/>
          <w:sz w:val="22"/>
        </w:rPr>
      </w:pPr>
      <w:r w:rsidRPr="00655AD8">
        <w:rPr>
          <w:rFonts w:ascii="Garamond" w:hAnsi="Garamond"/>
          <w:sz w:val="22"/>
        </w:rPr>
        <w:t xml:space="preserve">Provide information on the outcomes of partnerships, including through inclusive dialogue, in order to learn, improve transparency and remain accountable to the partners involved, beneficiary communities and citizens at large. Sharing outcomes broadly also plays an important role in scaling and replicating successes. </w:t>
      </w:r>
    </w:p>
    <w:p w14:paraId="193C3978" w14:textId="6EF8E9D6" w:rsidR="009E4D04" w:rsidRDefault="00F04AD4" w:rsidP="00695255">
      <w:pPr>
        <w:spacing w:before="80"/>
        <w:jc w:val="center"/>
        <w:rPr>
          <w:rFonts w:ascii="Garamond" w:hAnsi="Garamond"/>
          <w:sz w:val="22"/>
        </w:rPr>
      </w:pPr>
      <w:r>
        <w:rPr>
          <w:rFonts w:ascii="Garamond" w:hAnsi="Garamond"/>
          <w:noProof/>
          <w:sz w:val="22"/>
        </w:rPr>
        <mc:AlternateContent>
          <mc:Choice Requires="wpg">
            <w:drawing>
              <wp:anchor distT="0" distB="0" distL="114300" distR="114300" simplePos="0" relativeHeight="251658240" behindDoc="0" locked="0" layoutInCell="1" allowOverlap="1" wp14:anchorId="3C1AF6C5" wp14:editId="54B8A57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3" name="Group 9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94" name="Flowchart: Connector 9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Up Arrow 9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B3F139" id="Group 93" o:spid="_x0000_s1026" href="#_Table_of_Contents" style="position:absolute;margin-left:-38.15pt;margin-top:0;width:13.05pt;height:13.05pt;z-index:25165824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D2LuD2twMAADE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9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" fillcolor="#4472c4" strokecolor="#4472c4" strokeweight="1pt">
                  <v:stroke joinstyle="miter"/>
                </v:shape>
                <v:shape id="Up Arrow 9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" o:button="t" adj="6646,5788" fillcolor="window" strokecolor="window" strokeweight="1pt">
                  <v:fill o:detectmouseclick="t"/>
                </v:shape>
                <w10:wrap anchorx="margin" anchory="margin"/>
              </v:group>
            </w:pict>
          </mc:Fallback>
        </mc:AlternateContent>
      </w:r>
      <w:r w:rsidR="01364007" w:rsidRPr="00655AD8">
        <w:rPr>
          <w:rFonts w:ascii="Garamond" w:hAnsi="Garamond"/>
          <w:sz w:val="22"/>
        </w:rPr>
        <w:t>***</w:t>
      </w:r>
    </w:p>
    <w:p w14:paraId="75C2BC36" w14:textId="348F37EA" w:rsidR="00943EF2" w:rsidRDefault="00943EF2" w:rsidP="009E4D04">
      <w:pPr>
        <w:jc w:val="both"/>
        <w:rPr>
          <w:rFonts w:ascii="Garamond" w:hAnsi="Garamond"/>
          <w:sz w:val="22"/>
        </w:rPr>
      </w:pPr>
    </w:p>
    <w:tbl>
      <w:tblPr>
        <w:tblStyle w:val="TableGrid"/>
        <w:tblW w:w="9072"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47B32" w:rsidRPr="004C5738" w14:paraId="1B3A53D6" w14:textId="77777777" w:rsidTr="00CB727B">
        <w:trPr>
          <w:trHeight w:val="198"/>
        </w:trPr>
        <w:tc>
          <w:tcPr>
            <w:tcW w:w="9072" w:type="dxa"/>
          </w:tcPr>
          <w:p w14:paraId="5C8CA8F3" w14:textId="77777777" w:rsidR="00747B32" w:rsidRPr="00C13035" w:rsidRDefault="00747B32" w:rsidP="00013CFB">
            <w:pPr>
              <w:jc w:val="center"/>
              <w:rPr>
                <w:rFonts w:ascii="Garamond" w:hAnsi="Garamond"/>
                <w:b/>
                <w:bCs/>
                <w:sz w:val="22"/>
              </w:rPr>
            </w:pPr>
            <w:r>
              <w:rPr>
                <w:rFonts w:ascii="Garamond" w:hAnsi="Garamond"/>
                <w:b/>
                <w:bCs/>
                <w:sz w:val="22"/>
              </w:rPr>
              <w:t>Why is it important?</w:t>
            </w:r>
          </w:p>
        </w:tc>
      </w:tr>
      <w:tr w:rsidR="00747B32" w:rsidRPr="00CA105E" w14:paraId="7F83112A" w14:textId="77777777" w:rsidTr="00CB727B">
        <w:trPr>
          <w:trHeight w:val="198"/>
        </w:trPr>
        <w:tc>
          <w:tcPr>
            <w:tcW w:w="9072" w:type="dxa"/>
          </w:tcPr>
          <w:p w14:paraId="27AEFF40" w14:textId="77777777" w:rsidR="00747B32" w:rsidRPr="00CA105E" w:rsidRDefault="00747B32" w:rsidP="00013CFB">
            <w:pPr>
              <w:jc w:val="both"/>
              <w:rPr>
                <w:rFonts w:ascii="Garamond" w:hAnsi="Garamond"/>
                <w:iCs/>
                <w:sz w:val="22"/>
                <w:szCs w:val="22"/>
              </w:rPr>
            </w:pPr>
            <w:r>
              <w:rPr>
                <w:rFonts w:ascii="Garamond" w:hAnsi="Garamond"/>
                <w:iCs/>
                <w:sz w:val="22"/>
                <w:szCs w:val="22"/>
              </w:rPr>
              <w:t xml:space="preserve">Disseminating results lets stakeholders and the community where the project is being implemented, know if it is delivering on its development outcomes or not. Being transparent about the results, whether they show success, challenges or failures helps open an inclusive dialogue on how to improve the project and builds trust and accountability when utilising public finances. Trade Unions can help disseminate the results through their own networks and ensure it is done in a meaningful way for lessons to be learnt from the results. </w:t>
            </w:r>
          </w:p>
        </w:tc>
      </w:tr>
      <w:tr w:rsidR="00747B32" w14:paraId="5D032C45" w14:textId="77777777" w:rsidTr="00CB727B">
        <w:trPr>
          <w:trHeight w:val="198"/>
        </w:trPr>
        <w:tc>
          <w:tcPr>
            <w:tcW w:w="9072" w:type="dxa"/>
          </w:tcPr>
          <w:p w14:paraId="62366D12" w14:textId="77777777" w:rsidR="00747B32" w:rsidRPr="00256D8D" w:rsidRDefault="00747B32" w:rsidP="00013CFB">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8F451A" w14:paraId="5666D732" w14:textId="77777777" w:rsidTr="00CB727B">
        <w:trPr>
          <w:trHeight w:val="198"/>
        </w:trPr>
        <w:tc>
          <w:tcPr>
            <w:tcW w:w="9072" w:type="dxa"/>
          </w:tcPr>
          <w:p w14:paraId="5DC64003" w14:textId="77777777" w:rsidR="00747B32" w:rsidRDefault="00747B32" w:rsidP="00013CFB">
            <w:pPr>
              <w:pStyle w:val="ListParagraph"/>
              <w:numPr>
                <w:ilvl w:val="0"/>
                <w:numId w:val="55"/>
              </w:numPr>
              <w:jc w:val="both"/>
              <w:rPr>
                <w:rFonts w:ascii="Garamond" w:hAnsi="Garamond"/>
                <w:sz w:val="22"/>
                <w:szCs w:val="22"/>
              </w:rPr>
            </w:pPr>
            <w:r w:rsidRPr="008F451A">
              <w:rPr>
                <w:rFonts w:ascii="Garamond" w:hAnsi="Garamond"/>
                <w:sz w:val="22"/>
                <w:szCs w:val="22"/>
              </w:rPr>
              <w:t xml:space="preserve">How </w:t>
            </w:r>
            <w:r>
              <w:rPr>
                <w:rFonts w:ascii="Garamond" w:hAnsi="Garamond"/>
                <w:sz w:val="22"/>
                <w:szCs w:val="22"/>
              </w:rPr>
              <w:t>do you disseminate data and results of your projects?</w:t>
            </w:r>
          </w:p>
          <w:p w14:paraId="199290FA" w14:textId="77777777" w:rsidR="00747B32" w:rsidRDefault="00747B32" w:rsidP="00013CFB">
            <w:pPr>
              <w:pStyle w:val="ListParagraph"/>
              <w:numPr>
                <w:ilvl w:val="0"/>
                <w:numId w:val="55"/>
              </w:numPr>
              <w:jc w:val="both"/>
              <w:rPr>
                <w:rFonts w:ascii="Garamond" w:hAnsi="Garamond"/>
                <w:sz w:val="22"/>
                <w:szCs w:val="22"/>
              </w:rPr>
            </w:pPr>
            <w:r>
              <w:rPr>
                <w:rFonts w:ascii="Garamond" w:hAnsi="Garamond"/>
                <w:sz w:val="22"/>
                <w:szCs w:val="22"/>
              </w:rPr>
              <w:t>Do you make sure that the data and results are made public by any partnership you are involved with?</w:t>
            </w:r>
          </w:p>
          <w:p w14:paraId="26D09127" w14:textId="77777777" w:rsidR="00747B32" w:rsidRDefault="00747B32" w:rsidP="00013CFB">
            <w:pPr>
              <w:pStyle w:val="ListParagraph"/>
              <w:numPr>
                <w:ilvl w:val="0"/>
                <w:numId w:val="55"/>
              </w:numPr>
              <w:jc w:val="both"/>
              <w:rPr>
                <w:rFonts w:ascii="Garamond" w:hAnsi="Garamond"/>
                <w:sz w:val="22"/>
                <w:szCs w:val="22"/>
              </w:rPr>
            </w:pPr>
            <w:r>
              <w:rPr>
                <w:rFonts w:ascii="Garamond" w:hAnsi="Garamond"/>
                <w:sz w:val="22"/>
                <w:szCs w:val="22"/>
              </w:rPr>
              <w:t>Can you access support from development partners to help you disseminate results?</w:t>
            </w:r>
          </w:p>
          <w:p w14:paraId="2A5D3FD7" w14:textId="77777777" w:rsidR="00747B32" w:rsidRPr="008F451A" w:rsidRDefault="00747B32" w:rsidP="00013CFB">
            <w:pPr>
              <w:pStyle w:val="ListParagraph"/>
              <w:ind w:left="340"/>
              <w:jc w:val="both"/>
              <w:rPr>
                <w:rFonts w:ascii="Garamond" w:hAnsi="Garamond"/>
                <w:sz w:val="22"/>
                <w:szCs w:val="22"/>
              </w:rPr>
            </w:pPr>
          </w:p>
        </w:tc>
      </w:tr>
      <w:tr w:rsidR="00747B32" w14:paraId="26DD524A" w14:textId="77777777" w:rsidTr="00CB727B">
        <w:trPr>
          <w:trHeight w:val="198"/>
        </w:trPr>
        <w:tc>
          <w:tcPr>
            <w:tcW w:w="9072" w:type="dxa"/>
          </w:tcPr>
          <w:p w14:paraId="425A8CEE" w14:textId="77777777" w:rsidR="00747B32" w:rsidRPr="004C5738" w:rsidRDefault="00747B32" w:rsidP="00013CFB">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9B3B49" w14:paraId="7D71968E" w14:textId="77777777" w:rsidTr="00CB727B">
        <w:trPr>
          <w:trHeight w:val="198"/>
        </w:trPr>
        <w:tc>
          <w:tcPr>
            <w:tcW w:w="9072" w:type="dxa"/>
          </w:tcPr>
          <w:p w14:paraId="13AAB3D5" w14:textId="77777777" w:rsidR="00747B32" w:rsidRPr="009B3B49" w:rsidRDefault="00747B32" w:rsidP="00013CFB">
            <w:pPr>
              <w:pStyle w:val="ListParagraph"/>
              <w:numPr>
                <w:ilvl w:val="0"/>
                <w:numId w:val="32"/>
              </w:numPr>
              <w:rPr>
                <w:rFonts w:ascii="Garamond" w:hAnsi="Garamond" w:cs="Arial"/>
                <w:color w:val="000000" w:themeColor="text1"/>
                <w:sz w:val="22"/>
                <w:szCs w:val="22"/>
              </w:rPr>
            </w:pPr>
            <w:r w:rsidRPr="009B3B49">
              <w:rPr>
                <w:rFonts w:ascii="Garamond" w:hAnsi="Garamond" w:cs="Arial"/>
                <w:color w:val="000000" w:themeColor="text1"/>
                <w:sz w:val="22"/>
                <w:szCs w:val="22"/>
              </w:rPr>
              <w:t xml:space="preserve">Support organisation </w:t>
            </w:r>
            <w:r>
              <w:rPr>
                <w:rFonts w:ascii="Garamond" w:hAnsi="Garamond" w:cs="Arial"/>
                <w:color w:val="000000" w:themeColor="text1"/>
                <w:sz w:val="22"/>
                <w:szCs w:val="22"/>
              </w:rPr>
              <w:t xml:space="preserve">that do </w:t>
            </w:r>
            <w:r w:rsidRPr="009B3B49">
              <w:rPr>
                <w:rFonts w:ascii="Garamond" w:hAnsi="Garamond" w:cs="Arial"/>
                <w:color w:val="000000" w:themeColor="text1"/>
                <w:sz w:val="22"/>
                <w:szCs w:val="22"/>
              </w:rPr>
              <w:t xml:space="preserve">inclusive dialogues </w:t>
            </w:r>
            <w:r>
              <w:rPr>
                <w:rFonts w:ascii="Garamond" w:hAnsi="Garamond" w:cs="Arial"/>
                <w:color w:val="000000" w:themeColor="text1"/>
                <w:sz w:val="22"/>
                <w:szCs w:val="22"/>
              </w:rPr>
              <w:t>in the sharing of</w:t>
            </w:r>
            <w:r w:rsidRPr="009B3B49">
              <w:rPr>
                <w:rFonts w:ascii="Garamond" w:hAnsi="Garamond" w:cs="Arial"/>
                <w:color w:val="000000" w:themeColor="text1"/>
                <w:sz w:val="22"/>
                <w:szCs w:val="22"/>
              </w:rPr>
              <w:t xml:space="preserve"> successes and failures.</w:t>
            </w:r>
          </w:p>
          <w:p w14:paraId="16C1A8C8" w14:textId="77777777" w:rsidR="00747B32" w:rsidRPr="009B3B49" w:rsidRDefault="00747B32" w:rsidP="00013CFB">
            <w:pPr>
              <w:pStyle w:val="ListParagraph"/>
              <w:numPr>
                <w:ilvl w:val="0"/>
                <w:numId w:val="32"/>
              </w:numPr>
              <w:rPr>
                <w:rFonts w:ascii="Garamond" w:hAnsi="Garamond" w:cs="Arial"/>
                <w:color w:val="000000" w:themeColor="text1"/>
                <w:sz w:val="22"/>
                <w:szCs w:val="22"/>
              </w:rPr>
            </w:pPr>
            <w:r w:rsidRPr="009B3B49">
              <w:rPr>
                <w:rFonts w:ascii="Garamond" w:hAnsi="Garamond" w:cs="Arial"/>
                <w:color w:val="000000" w:themeColor="text1"/>
                <w:sz w:val="22"/>
                <w:szCs w:val="22"/>
              </w:rPr>
              <w:t>Make</w:t>
            </w:r>
            <w:r>
              <w:rPr>
                <w:rFonts w:ascii="Garamond" w:hAnsi="Garamond" w:cs="Arial"/>
                <w:color w:val="000000" w:themeColor="text1"/>
                <w:sz w:val="22"/>
                <w:szCs w:val="22"/>
              </w:rPr>
              <w:t xml:space="preserve"> </w:t>
            </w:r>
            <w:r w:rsidRPr="009B3B49">
              <w:rPr>
                <w:rFonts w:ascii="Garamond" w:hAnsi="Garamond" w:cs="Arial"/>
                <w:color w:val="000000" w:themeColor="text1"/>
                <w:sz w:val="22"/>
                <w:szCs w:val="22"/>
              </w:rPr>
              <w:t>use of information for</w:t>
            </w:r>
            <w:r>
              <w:rPr>
                <w:rFonts w:ascii="Garamond" w:hAnsi="Garamond" w:cs="Arial"/>
                <w:color w:val="000000" w:themeColor="text1"/>
                <w:sz w:val="22"/>
                <w:szCs w:val="22"/>
              </w:rPr>
              <w:t xml:space="preserve"> a</w:t>
            </w:r>
            <w:r w:rsidRPr="009B3B49">
              <w:rPr>
                <w:rFonts w:ascii="Garamond" w:hAnsi="Garamond" w:cs="Arial"/>
                <w:color w:val="000000" w:themeColor="text1"/>
                <w:sz w:val="22"/>
                <w:szCs w:val="22"/>
              </w:rPr>
              <w:t xml:space="preserve"> watchdog role.</w:t>
            </w:r>
          </w:p>
          <w:p w14:paraId="1E74AF30" w14:textId="77777777" w:rsidR="00747B32" w:rsidRPr="009B3B49" w:rsidRDefault="00747B32" w:rsidP="00013CFB">
            <w:pPr>
              <w:pStyle w:val="ListParagraph"/>
              <w:jc w:val="both"/>
              <w:rPr>
                <w:rFonts w:ascii="Garamond" w:hAnsi="Garamond"/>
                <w:i/>
                <w:iCs/>
                <w:color w:val="000000" w:themeColor="text1"/>
                <w:sz w:val="22"/>
                <w:szCs w:val="22"/>
              </w:rPr>
            </w:pPr>
          </w:p>
        </w:tc>
      </w:tr>
      <w:tr w:rsidR="00747B32" w14:paraId="5188A2F5" w14:textId="77777777" w:rsidTr="00CB727B">
        <w:trPr>
          <w:trHeight w:val="198"/>
        </w:trPr>
        <w:tc>
          <w:tcPr>
            <w:tcW w:w="9072" w:type="dxa"/>
          </w:tcPr>
          <w:p w14:paraId="09A9C8CA" w14:textId="77777777" w:rsidR="00747B32" w:rsidRPr="004C5738" w:rsidRDefault="00747B32" w:rsidP="00013CFB">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14:paraId="6D310593" w14:textId="77777777" w:rsidTr="00CB727B">
        <w:trPr>
          <w:trHeight w:val="198"/>
        </w:trPr>
        <w:tc>
          <w:tcPr>
            <w:tcW w:w="9072" w:type="dxa"/>
          </w:tcPr>
          <w:p w14:paraId="01E065FA" w14:textId="77777777" w:rsidR="00747B32" w:rsidRDefault="00747B32" w:rsidP="00013CFB">
            <w:pPr>
              <w:pStyle w:val="ListParagraph"/>
              <w:numPr>
                <w:ilvl w:val="0"/>
                <w:numId w:val="14"/>
              </w:numPr>
              <w:jc w:val="both"/>
              <w:rPr>
                <w:rFonts w:ascii="Garamond" w:hAnsi="Garamond"/>
                <w:sz w:val="22"/>
              </w:rPr>
            </w:pPr>
            <w:r>
              <w:rPr>
                <w:rFonts w:ascii="Garamond" w:hAnsi="Garamond"/>
                <w:sz w:val="22"/>
              </w:rPr>
              <w:t xml:space="preserve">Focus on </w:t>
            </w:r>
            <w:r w:rsidRPr="001F797F">
              <w:rPr>
                <w:rFonts w:ascii="Garamond" w:hAnsi="Garamond"/>
                <w:sz w:val="22"/>
              </w:rPr>
              <w:t>stories and photos</w:t>
            </w:r>
            <w:r>
              <w:rPr>
                <w:rFonts w:ascii="Garamond" w:hAnsi="Garamond"/>
                <w:sz w:val="22"/>
              </w:rPr>
              <w:t xml:space="preserve"> rather than building a picture of lessons learned and insights on how to scale up. </w:t>
            </w:r>
          </w:p>
          <w:p w14:paraId="18B4DA8D" w14:textId="77777777" w:rsidR="00747B32" w:rsidRDefault="00747B32" w:rsidP="00013CFB">
            <w:pPr>
              <w:jc w:val="both"/>
            </w:pPr>
          </w:p>
        </w:tc>
      </w:tr>
      <w:tr w:rsidR="00747B32" w14:paraId="4F243A81" w14:textId="77777777" w:rsidTr="00CB727B">
        <w:tc>
          <w:tcPr>
            <w:tcW w:w="9072" w:type="dxa"/>
          </w:tcPr>
          <w:p w14:paraId="0CAFCBA5" w14:textId="77777777" w:rsidR="00747B32" w:rsidRPr="00655AD8" w:rsidRDefault="00747B32" w:rsidP="00013CFB">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14:paraId="64912F54" w14:textId="77777777" w:rsidTr="00CB727B">
        <w:tc>
          <w:tcPr>
            <w:tcW w:w="9072" w:type="dxa"/>
          </w:tcPr>
          <w:p w14:paraId="3BE53E3B" w14:textId="77777777" w:rsidR="00747B32" w:rsidRDefault="00747B32" w:rsidP="00013CFB">
            <w:pPr>
              <w:jc w:val="both"/>
              <w:rPr>
                <w:rFonts w:ascii="Garamond" w:hAnsi="Garamond"/>
                <w:sz w:val="22"/>
              </w:rPr>
            </w:pPr>
          </w:p>
        </w:tc>
      </w:tr>
      <w:tr w:rsidR="00747B32" w14:paraId="73B9C86C" w14:textId="77777777" w:rsidTr="00CB727B">
        <w:tc>
          <w:tcPr>
            <w:tcW w:w="9072" w:type="dxa"/>
          </w:tcPr>
          <w:p w14:paraId="30D197D0" w14:textId="77777777" w:rsidR="00747B32" w:rsidRPr="00655AD8" w:rsidRDefault="00747B32" w:rsidP="00013CFB">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984034" w14:paraId="05466BE3" w14:textId="77777777" w:rsidTr="00CB727B">
        <w:tc>
          <w:tcPr>
            <w:tcW w:w="9072" w:type="dxa"/>
          </w:tcPr>
          <w:p w14:paraId="394ACA7A" w14:textId="77777777" w:rsidR="00747B32" w:rsidRPr="00984034" w:rsidRDefault="00747B32" w:rsidP="00013CFB">
            <w:pPr>
              <w:pStyle w:val="ListParagraph"/>
              <w:ind w:left="340"/>
              <w:jc w:val="both"/>
              <w:rPr>
                <w:rFonts w:ascii="Garamond" w:hAnsi="Garamond"/>
                <w:sz w:val="22"/>
                <w:szCs w:val="22"/>
              </w:rPr>
            </w:pPr>
          </w:p>
        </w:tc>
      </w:tr>
      <w:tr w:rsidR="00747B32" w14:paraId="603D917D" w14:textId="77777777" w:rsidTr="00CB727B">
        <w:tc>
          <w:tcPr>
            <w:tcW w:w="9072" w:type="dxa"/>
          </w:tcPr>
          <w:p w14:paraId="79A59477" w14:textId="77777777" w:rsidR="00747B32" w:rsidRDefault="00D16338" w:rsidP="00013CFB">
            <w:pPr>
              <w:jc w:val="center"/>
              <w:rPr>
                <w:rFonts w:ascii="Garamond" w:hAnsi="Garamond"/>
                <w:sz w:val="22"/>
              </w:rPr>
            </w:pPr>
            <w:hyperlink w:anchor="_Table_of_Contents" w:history="1">
              <w:r w:rsidR="00747B32" w:rsidRPr="00BC5C4E">
                <w:rPr>
                  <w:rStyle w:val="Hyperlink"/>
                  <w:rFonts w:ascii="Garamond" w:hAnsi="Garamond"/>
                  <w:sz w:val="22"/>
                </w:rPr>
                <w:t xml:space="preserve">Back to Overview </w:t>
              </w:r>
              <w:r w:rsidR="00747B32" w:rsidRPr="00BC5C4E">
                <w:rPr>
                  <w:rStyle w:val="Hyperlink"/>
                  <w:rFonts w:ascii="Wingdings" w:eastAsia="Wingdings" w:hAnsi="Wingdings" w:cs="Wingdings"/>
                  <w:sz w:val="28"/>
                </w:rPr>
                <w:t>Ý</w:t>
              </w:r>
            </w:hyperlink>
          </w:p>
        </w:tc>
      </w:tr>
    </w:tbl>
    <w:p w14:paraId="7560EDC9" w14:textId="77777777" w:rsidR="00943EF2" w:rsidRPr="00655AD8" w:rsidRDefault="00943EF2" w:rsidP="009E4D04">
      <w:pPr>
        <w:jc w:val="both"/>
        <w:rPr>
          <w:rFonts w:ascii="Garamond" w:hAnsi="Garamond"/>
          <w:sz w:val="22"/>
        </w:rPr>
      </w:pPr>
    </w:p>
    <w:p w14:paraId="476DF32D" w14:textId="683DAF2E" w:rsidR="00615464" w:rsidRPr="00655AD8" w:rsidRDefault="00F04AD4">
      <w:pPr>
        <w:rPr>
          <w:rFonts w:ascii="Garamond" w:hAnsi="Garamond"/>
          <w:sz w:val="22"/>
        </w:rPr>
      </w:pPr>
      <w:r>
        <w:rPr>
          <w:rFonts w:ascii="Garamond" w:hAnsi="Garamond"/>
          <w:noProof/>
          <w:sz w:val="22"/>
        </w:rPr>
        <mc:AlternateContent>
          <mc:Choice Requires="wpg">
            <w:drawing>
              <wp:anchor distT="0" distB="0" distL="114300" distR="114300" simplePos="0" relativeHeight="251660288" behindDoc="0" locked="0" layoutInCell="1" allowOverlap="1" wp14:anchorId="55E7D580" wp14:editId="6F499E5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6" name="Group 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97" name="Flowchart: Connector 9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Up Arrow 9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9421E1" id="Group 96" o:spid="_x0000_s1026" href="#_Table_of_Contents" style="position:absolute;margin-left:-38.15pt;margin-top:0;width:13.05pt;height:13.05pt;z-index:25166028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2lZjeL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9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" fillcolor="#4472c4" strokecolor="#4472c4" strokeweight="1pt">
                  <v:stroke joinstyle="miter"/>
                </v:shape>
                <v:shape id="Up Arrow 9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" o:button="t" adj="6646,5788" fillcolor="window" strokecolor="window" strokeweight="1pt">
                  <v:fill o:detectmouseclick="t"/>
                </v:shape>
                <w10:wrap anchorx="margin" anchory="margin"/>
              </v:group>
            </w:pict>
          </mc:Fallback>
        </mc:AlternateContent>
      </w:r>
    </w:p>
    <w:p w14:paraId="50187262" w14:textId="77777777" w:rsidR="00695255" w:rsidRPr="00984C0A" w:rsidRDefault="00695255" w:rsidP="00695255">
      <w:pPr>
        <w:pStyle w:val="Heading2"/>
        <w:spacing w:before="120" w:after="120"/>
        <w:rPr>
          <w:rFonts w:ascii="Garamond" w:hAnsi="Garamond"/>
          <w:b/>
          <w:sz w:val="22"/>
          <w:szCs w:val="24"/>
        </w:rPr>
      </w:pPr>
      <w:bookmarkStart w:id="176" w:name="_4.C_Ensure_Accountability"/>
      <w:bookmarkStart w:id="177" w:name="_Toc75272945"/>
      <w:bookmarkStart w:id="178" w:name="_Toc75451558"/>
      <w:bookmarkStart w:id="179" w:name="_Toc75768457"/>
      <w:bookmarkStart w:id="180" w:name="_Toc92469855"/>
      <w:bookmarkStart w:id="181" w:name="_Toc92710086"/>
      <w:bookmarkStart w:id="182" w:name="_Toc92732821"/>
      <w:bookmarkStart w:id="183" w:name="_Toc92809831"/>
      <w:bookmarkStart w:id="184" w:name="_Toc92820823"/>
      <w:bookmarkStart w:id="185" w:name="_Toc101800042"/>
      <w:bookmarkEnd w:id="176"/>
      <w:r w:rsidRPr="00984C0A">
        <w:rPr>
          <w:rFonts w:ascii="Garamond" w:hAnsi="Garamond"/>
          <w:b/>
          <w:sz w:val="22"/>
          <w:szCs w:val="24"/>
        </w:rPr>
        <w:t>Sub-Principle 4.C: Ensure Accountability</w:t>
      </w:r>
      <w:bookmarkEnd w:id="177"/>
      <w:bookmarkEnd w:id="178"/>
      <w:bookmarkEnd w:id="179"/>
      <w:bookmarkEnd w:id="180"/>
      <w:bookmarkEnd w:id="181"/>
      <w:bookmarkEnd w:id="182"/>
      <w:bookmarkEnd w:id="183"/>
      <w:bookmarkEnd w:id="184"/>
      <w:bookmarkEnd w:id="185"/>
      <w:r w:rsidRPr="00984C0A">
        <w:rPr>
          <w:rFonts w:ascii="Garamond" w:hAnsi="Garamond"/>
          <w:b/>
          <w:sz w:val="22"/>
          <w:szCs w:val="24"/>
        </w:rPr>
        <w:t xml:space="preserve">  </w:t>
      </w:r>
    </w:p>
    <w:p w14:paraId="76788729" w14:textId="4BA438F0" w:rsidR="00615464" w:rsidRPr="00655AD8" w:rsidRDefault="3D06AEAE" w:rsidP="00615464">
      <w:pPr>
        <w:jc w:val="both"/>
        <w:rPr>
          <w:rFonts w:ascii="Garamond" w:hAnsi="Garamond"/>
          <w:sz w:val="22"/>
        </w:rPr>
      </w:pPr>
      <w:r w:rsidRPr="00655AD8">
        <w:rPr>
          <w:rFonts w:ascii="Garamond" w:hAnsi="Garamond"/>
          <w:sz w:val="22"/>
        </w:rPr>
        <w:t xml:space="preserve">Effective governance mechanisms, good project design and credible commitment are important to sustaining partnerships and ensuring that engaged parties are answerable to the commitments they have made. There is a need to establish and clearly communicate provisions for addressing concerns related to the impacts of partnerships. </w:t>
      </w:r>
      <w:r w:rsidR="00F04AD4">
        <w:rPr>
          <w:rFonts w:ascii="Garamond" w:hAnsi="Garamond"/>
          <w:noProof/>
          <w:sz w:val="22"/>
        </w:rPr>
        <mc:AlternateContent>
          <mc:Choice Requires="wpg">
            <w:drawing>
              <wp:anchor distT="0" distB="0" distL="114300" distR="114300" simplePos="0" relativeHeight="251662336" behindDoc="0" locked="0" layoutInCell="1" allowOverlap="1" wp14:anchorId="76293E4E" wp14:editId="440962E4">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9" name="Group 9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0" name="Flowchart: Connector 10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Up Arrow 101">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C30180" id="Group 99" o:spid="_x0000_s1026" href="#_Table_of_Contents" style="position:absolute;margin-left:-38.15pt;margin-top:0;width:13.05pt;height:13.05pt;z-index:25166233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AIlQNezAwAAN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10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" fillcolor="#4472c4" strokecolor="#4472c4" strokeweight="1pt">
                  <v:stroke joinstyle="miter"/>
                </v:shape>
                <v:shape id="Up Arrow 10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6231A1A7" w14:textId="77777777" w:rsidR="00615464" w:rsidRPr="00655AD8" w:rsidRDefault="3D06AEAE" w:rsidP="00695255">
      <w:pPr>
        <w:spacing w:before="80"/>
        <w:jc w:val="center"/>
        <w:rPr>
          <w:rFonts w:ascii="Garamond" w:hAnsi="Garamond"/>
          <w:sz w:val="22"/>
        </w:rPr>
      </w:pPr>
      <w:r w:rsidRPr="00655AD8">
        <w:rPr>
          <w:rFonts w:ascii="Garamond" w:hAnsi="Garamond"/>
          <w:sz w:val="22"/>
        </w:rPr>
        <w:t>***</w:t>
      </w:r>
    </w:p>
    <w:p w14:paraId="38A83B2A" w14:textId="418321B1" w:rsidR="00615464" w:rsidRPr="00655AD8" w:rsidRDefault="00615464" w:rsidP="00615464">
      <w:pPr>
        <w:jc w:val="both"/>
        <w:rPr>
          <w:rFonts w:ascii="Garamond" w:hAnsi="Garamond"/>
          <w:sz w:val="22"/>
        </w:rPr>
      </w:pPr>
    </w:p>
    <w:tbl>
      <w:tblPr>
        <w:tblStyle w:val="TableGrid"/>
        <w:tblW w:w="9072" w:type="dxa"/>
        <w:tblInd w:w="-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747B32" w:rsidRPr="004C5738" w14:paraId="29E84559" w14:textId="77777777" w:rsidTr="00CB727B">
        <w:trPr>
          <w:trHeight w:val="198"/>
        </w:trPr>
        <w:tc>
          <w:tcPr>
            <w:tcW w:w="9072" w:type="dxa"/>
          </w:tcPr>
          <w:p w14:paraId="1030598E" w14:textId="77777777" w:rsidR="00747B32" w:rsidRPr="00C13035" w:rsidRDefault="00747B32" w:rsidP="00013CFB">
            <w:pPr>
              <w:jc w:val="center"/>
              <w:rPr>
                <w:rFonts w:ascii="Garamond" w:hAnsi="Garamond"/>
                <w:b/>
                <w:bCs/>
                <w:sz w:val="22"/>
              </w:rPr>
            </w:pPr>
            <w:bookmarkStart w:id="186" w:name="_Toc75272946"/>
            <w:bookmarkStart w:id="187" w:name="_Toc75451559"/>
            <w:bookmarkStart w:id="188" w:name="_Toc75768458"/>
            <w:r w:rsidRPr="00655AD8">
              <w:rPr>
                <w:rFonts w:ascii="Garamond" w:hAnsi="Garamond"/>
                <w:b/>
                <w:bCs/>
                <w:sz w:val="22"/>
              </w:rPr>
              <w:t>Why is it important?</w:t>
            </w:r>
          </w:p>
        </w:tc>
      </w:tr>
      <w:tr w:rsidR="00747B32" w:rsidRPr="004C5738" w14:paraId="32F21313" w14:textId="77777777" w:rsidTr="00CB727B">
        <w:trPr>
          <w:trHeight w:val="198"/>
        </w:trPr>
        <w:tc>
          <w:tcPr>
            <w:tcW w:w="9072" w:type="dxa"/>
          </w:tcPr>
          <w:p w14:paraId="4EB939FA" w14:textId="77777777" w:rsidR="00747B32" w:rsidRPr="00C13035" w:rsidRDefault="00747B32" w:rsidP="00013CFB">
            <w:pPr>
              <w:jc w:val="both"/>
              <w:rPr>
                <w:rFonts w:ascii="Garamond" w:hAnsi="Garamond"/>
                <w:iCs/>
                <w:sz w:val="22"/>
              </w:rPr>
            </w:pPr>
            <w:r w:rsidRPr="00842222">
              <w:rPr>
                <w:rFonts w:ascii="Garamond" w:hAnsi="Garamond"/>
                <w:iCs/>
                <w:sz w:val="22"/>
              </w:rPr>
              <w:t xml:space="preserve">PSE depends on shared ethics and values, including high standards in corporate governance, environmental impact, social inclusion, and transparency. While PSE practices vary throughout the Program Cycle, ongoing consultation, clear lines of accountability, clear internal and external communication and relationship-building between partners should remain constants. </w:t>
            </w:r>
            <w:r>
              <w:rPr>
                <w:rFonts w:ascii="Garamond" w:hAnsi="Garamond"/>
                <w:iCs/>
                <w:sz w:val="22"/>
              </w:rPr>
              <w:t>Trade Unions can promote and utilise a</w:t>
            </w:r>
            <w:r w:rsidRPr="00842222">
              <w:rPr>
                <w:rFonts w:ascii="Garamond" w:hAnsi="Garamond"/>
                <w:iCs/>
                <w:sz w:val="22"/>
              </w:rPr>
              <w:t>ccountability mechanisms that engage people and create a sense of ownership in projects help to ensure that funding decisions are relevant and implemented as promised.</w:t>
            </w:r>
            <w:r>
              <w:rPr>
                <w:rFonts w:ascii="Garamond" w:hAnsi="Garamond"/>
                <w:iCs/>
                <w:sz w:val="22"/>
              </w:rPr>
              <w:t xml:space="preserve"> </w:t>
            </w:r>
          </w:p>
        </w:tc>
      </w:tr>
      <w:tr w:rsidR="00747B32" w14:paraId="255BCDFF" w14:textId="77777777" w:rsidTr="00CB727B">
        <w:trPr>
          <w:trHeight w:val="198"/>
        </w:trPr>
        <w:tc>
          <w:tcPr>
            <w:tcW w:w="9072" w:type="dxa"/>
          </w:tcPr>
          <w:p w14:paraId="0BD27EEC" w14:textId="77777777" w:rsidR="00747B32" w:rsidRPr="00256D8D" w:rsidRDefault="00747B32" w:rsidP="00013CFB">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5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4F0C61" w14:paraId="765E4165" w14:textId="77777777" w:rsidTr="00CB727B">
        <w:trPr>
          <w:trHeight w:val="198"/>
        </w:trPr>
        <w:tc>
          <w:tcPr>
            <w:tcW w:w="9072" w:type="dxa"/>
          </w:tcPr>
          <w:p w14:paraId="4DFA7432" w14:textId="77777777" w:rsidR="00747B32" w:rsidRDefault="00747B32" w:rsidP="00013CFB">
            <w:pPr>
              <w:pStyle w:val="ListParagraph"/>
              <w:numPr>
                <w:ilvl w:val="0"/>
                <w:numId w:val="56"/>
              </w:numPr>
              <w:jc w:val="both"/>
              <w:rPr>
                <w:rFonts w:ascii="Garamond" w:hAnsi="Garamond"/>
                <w:sz w:val="22"/>
                <w:szCs w:val="22"/>
              </w:rPr>
            </w:pPr>
            <w:r w:rsidRPr="00827387">
              <w:rPr>
                <w:rFonts w:ascii="Garamond" w:hAnsi="Garamond"/>
                <w:sz w:val="22"/>
                <w:szCs w:val="22"/>
              </w:rPr>
              <w:t>Has the partnership made public its partnership criteria, application producers, decision making, financial contract details, partners supported, activities, results and evaluations?</w:t>
            </w:r>
          </w:p>
          <w:p w14:paraId="1C4883B9" w14:textId="77777777" w:rsidR="00747B32" w:rsidRDefault="00747B32" w:rsidP="00013CFB">
            <w:pPr>
              <w:pStyle w:val="ListParagraph"/>
              <w:numPr>
                <w:ilvl w:val="0"/>
                <w:numId w:val="56"/>
              </w:numPr>
              <w:jc w:val="both"/>
              <w:rPr>
                <w:rFonts w:ascii="Garamond" w:hAnsi="Garamond"/>
                <w:sz w:val="22"/>
                <w:szCs w:val="22"/>
              </w:rPr>
            </w:pPr>
            <w:r>
              <w:rPr>
                <w:rFonts w:ascii="Garamond" w:hAnsi="Garamond"/>
                <w:sz w:val="22"/>
                <w:szCs w:val="22"/>
              </w:rPr>
              <w:t>Do you have sufficient resources to hold PSE projects to account? Do you know where to access resources?</w:t>
            </w:r>
          </w:p>
          <w:p w14:paraId="24F216B7" w14:textId="77777777" w:rsidR="00747B32" w:rsidRPr="00827387" w:rsidRDefault="00747B32" w:rsidP="00013CFB">
            <w:pPr>
              <w:pStyle w:val="ListParagraph"/>
              <w:numPr>
                <w:ilvl w:val="0"/>
                <w:numId w:val="56"/>
              </w:numPr>
              <w:jc w:val="both"/>
              <w:rPr>
                <w:rFonts w:ascii="Garamond" w:hAnsi="Garamond"/>
                <w:sz w:val="22"/>
                <w:szCs w:val="22"/>
              </w:rPr>
            </w:pPr>
            <w:r>
              <w:rPr>
                <w:rFonts w:ascii="Garamond" w:hAnsi="Garamond"/>
                <w:sz w:val="22"/>
                <w:szCs w:val="22"/>
              </w:rPr>
              <w:t>Have you asked to be involved in ensuring the accountability of corporate actors and been sufficiently involved in the design and evaluation of the PSE projects?</w:t>
            </w:r>
          </w:p>
        </w:tc>
      </w:tr>
      <w:tr w:rsidR="00747B32" w14:paraId="24BC9999" w14:textId="77777777" w:rsidTr="00CB727B">
        <w:trPr>
          <w:trHeight w:val="198"/>
        </w:trPr>
        <w:tc>
          <w:tcPr>
            <w:tcW w:w="9072" w:type="dxa"/>
          </w:tcPr>
          <w:p w14:paraId="18FFB482" w14:textId="77777777" w:rsidR="00747B32" w:rsidRPr="004C5738" w:rsidRDefault="00747B32" w:rsidP="00013CFB">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5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534D15" w14:paraId="390D4ACD" w14:textId="77777777" w:rsidTr="00CB727B">
        <w:trPr>
          <w:trHeight w:val="198"/>
        </w:trPr>
        <w:tc>
          <w:tcPr>
            <w:tcW w:w="9072" w:type="dxa"/>
          </w:tcPr>
          <w:p w14:paraId="725D4929" w14:textId="77777777" w:rsidR="00747B32" w:rsidRPr="000329D9" w:rsidRDefault="00747B32" w:rsidP="00013CFB">
            <w:pPr>
              <w:pStyle w:val="ListParagraph"/>
              <w:numPr>
                <w:ilvl w:val="0"/>
                <w:numId w:val="57"/>
              </w:numPr>
              <w:rPr>
                <w:rFonts w:ascii="Garamond" w:hAnsi="Garamond" w:cs="Arial"/>
                <w:color w:val="000000" w:themeColor="text1"/>
                <w:sz w:val="22"/>
                <w:szCs w:val="22"/>
              </w:rPr>
            </w:pPr>
            <w:r w:rsidRPr="000329D9">
              <w:rPr>
                <w:rFonts w:ascii="Garamond" w:hAnsi="Garamond" w:cs="Arial"/>
                <w:color w:val="000000" w:themeColor="text1"/>
                <w:sz w:val="22"/>
                <w:szCs w:val="22"/>
              </w:rPr>
              <w:t>Support effective governance mechanisms in which communication among partners is clear and regular.</w:t>
            </w:r>
          </w:p>
          <w:p w14:paraId="7FCCAE24" w14:textId="77777777" w:rsidR="00747B32" w:rsidRPr="000329D9" w:rsidRDefault="00747B32" w:rsidP="00013CFB">
            <w:pPr>
              <w:pStyle w:val="ListParagraph"/>
              <w:numPr>
                <w:ilvl w:val="0"/>
                <w:numId w:val="57"/>
              </w:numPr>
              <w:rPr>
                <w:rFonts w:ascii="Garamond" w:hAnsi="Garamond" w:cs="Arial"/>
                <w:color w:val="000000" w:themeColor="text1"/>
                <w:sz w:val="22"/>
                <w:szCs w:val="22"/>
              </w:rPr>
            </w:pPr>
            <w:r w:rsidRPr="000329D9">
              <w:rPr>
                <w:rFonts w:ascii="Garamond" w:hAnsi="Garamond" w:cs="Arial"/>
                <w:color w:val="000000" w:themeColor="text1"/>
                <w:sz w:val="22"/>
                <w:szCs w:val="22"/>
              </w:rPr>
              <w:t>Ensure goals and commitments are realistic and credible and that all partners are answerable to them.</w:t>
            </w:r>
          </w:p>
          <w:p w14:paraId="6A418BD8" w14:textId="77777777" w:rsidR="00747B32" w:rsidRPr="00534D15" w:rsidRDefault="00747B32" w:rsidP="00013CFB">
            <w:pPr>
              <w:pStyle w:val="ListParagraph"/>
              <w:numPr>
                <w:ilvl w:val="0"/>
                <w:numId w:val="57"/>
              </w:numPr>
              <w:rPr>
                <w:rFonts w:ascii="Garamond" w:hAnsi="Garamond" w:cs="Arial"/>
                <w:color w:val="000000"/>
                <w:sz w:val="22"/>
                <w:szCs w:val="22"/>
              </w:rPr>
            </w:pPr>
            <w:r w:rsidRPr="00534D15">
              <w:rPr>
                <w:rFonts w:ascii="Garamond" w:hAnsi="Garamond" w:cs="Arial"/>
                <w:color w:val="000000"/>
                <w:sz w:val="22"/>
                <w:szCs w:val="22"/>
              </w:rPr>
              <w:t xml:space="preserve">Support the creation and clear communication of </w:t>
            </w:r>
            <w:r>
              <w:rPr>
                <w:rFonts w:ascii="Garamond" w:hAnsi="Garamond" w:cs="Arial"/>
                <w:color w:val="000000"/>
                <w:sz w:val="22"/>
                <w:szCs w:val="22"/>
              </w:rPr>
              <w:t xml:space="preserve">project-level grievance </w:t>
            </w:r>
            <w:r w:rsidRPr="00534D15">
              <w:rPr>
                <w:rFonts w:ascii="Garamond" w:hAnsi="Garamond" w:cs="Arial"/>
                <w:color w:val="000000"/>
                <w:sz w:val="22"/>
                <w:szCs w:val="22"/>
              </w:rPr>
              <w:t xml:space="preserve">mechanisms </w:t>
            </w:r>
            <w:r>
              <w:rPr>
                <w:rFonts w:ascii="Garamond" w:hAnsi="Garamond" w:cs="Arial"/>
                <w:color w:val="000000"/>
                <w:sz w:val="22"/>
                <w:szCs w:val="22"/>
              </w:rPr>
              <w:t xml:space="preserve">(PGFM). </w:t>
            </w:r>
          </w:p>
          <w:p w14:paraId="6F9EC58B" w14:textId="77777777" w:rsidR="00747B32" w:rsidRPr="000329D9" w:rsidRDefault="00747B32" w:rsidP="00013CFB">
            <w:pPr>
              <w:pStyle w:val="ListParagraph"/>
              <w:numPr>
                <w:ilvl w:val="0"/>
                <w:numId w:val="57"/>
              </w:numPr>
              <w:jc w:val="both"/>
              <w:rPr>
                <w:rFonts w:ascii="Garamond" w:hAnsi="Garamond"/>
                <w:i/>
                <w:iCs/>
                <w:sz w:val="22"/>
                <w:szCs w:val="22"/>
              </w:rPr>
            </w:pPr>
            <w:r w:rsidRPr="000329D9">
              <w:rPr>
                <w:rFonts w:ascii="Garamond" w:hAnsi="Garamond" w:cs="Arial"/>
                <w:color w:val="000000" w:themeColor="text1"/>
                <w:sz w:val="22"/>
                <w:szCs w:val="22"/>
              </w:rPr>
              <w:t>Monitor the implementation of accountability at sectoral and company level through presence and representation in companies and multiple sectors (e.g. for big infrastructure projects where there are unionised workers)</w:t>
            </w:r>
          </w:p>
        </w:tc>
      </w:tr>
      <w:tr w:rsidR="00747B32" w14:paraId="403D0EAB" w14:textId="77777777" w:rsidTr="00CB727B">
        <w:trPr>
          <w:trHeight w:val="198"/>
        </w:trPr>
        <w:tc>
          <w:tcPr>
            <w:tcW w:w="9072" w:type="dxa"/>
          </w:tcPr>
          <w:p w14:paraId="4DFB6420" w14:textId="77777777" w:rsidR="00747B32" w:rsidRPr="004C5738" w:rsidRDefault="00747B32" w:rsidP="00013CFB">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5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14:paraId="10B4BC50" w14:textId="77777777" w:rsidTr="00CB727B">
        <w:trPr>
          <w:trHeight w:val="198"/>
        </w:trPr>
        <w:tc>
          <w:tcPr>
            <w:tcW w:w="9072" w:type="dxa"/>
          </w:tcPr>
          <w:p w14:paraId="0168974F" w14:textId="77777777" w:rsidR="00747B32" w:rsidRDefault="00747B32" w:rsidP="00013CFB">
            <w:pPr>
              <w:pStyle w:val="ListParagraph"/>
              <w:numPr>
                <w:ilvl w:val="0"/>
                <w:numId w:val="16"/>
              </w:numPr>
              <w:jc w:val="both"/>
              <w:rPr>
                <w:rFonts w:ascii="Garamond" w:hAnsi="Garamond"/>
                <w:sz w:val="22"/>
              </w:rPr>
            </w:pPr>
            <w:r w:rsidRPr="00913A4D">
              <w:rPr>
                <w:rFonts w:ascii="Garamond" w:hAnsi="Garamond"/>
                <w:sz w:val="22"/>
              </w:rPr>
              <w:t xml:space="preserve">Accept the poor level of </w:t>
            </w:r>
            <w:r>
              <w:rPr>
                <w:rFonts w:ascii="Garamond" w:hAnsi="Garamond"/>
                <w:sz w:val="22"/>
              </w:rPr>
              <w:t xml:space="preserve">information. </w:t>
            </w:r>
          </w:p>
          <w:p w14:paraId="2481555E" w14:textId="77777777" w:rsidR="00747B32" w:rsidRDefault="00747B32" w:rsidP="00013CFB">
            <w:pPr>
              <w:pStyle w:val="ListParagraph"/>
              <w:numPr>
                <w:ilvl w:val="0"/>
                <w:numId w:val="16"/>
              </w:numPr>
              <w:jc w:val="both"/>
            </w:pPr>
            <w:r w:rsidRPr="00913A4D">
              <w:rPr>
                <w:rFonts w:ascii="Garamond" w:hAnsi="Garamond"/>
                <w:sz w:val="22"/>
              </w:rPr>
              <w:t>Not advertise and utilise, when needed, the grievance mechanism at the project level.</w:t>
            </w:r>
          </w:p>
        </w:tc>
      </w:tr>
      <w:tr w:rsidR="00747B32" w14:paraId="6DA97ED7" w14:textId="77777777" w:rsidTr="00CB727B">
        <w:tc>
          <w:tcPr>
            <w:tcW w:w="9072" w:type="dxa"/>
          </w:tcPr>
          <w:p w14:paraId="00A8FAC8" w14:textId="77777777" w:rsidR="00747B32" w:rsidRPr="00655AD8" w:rsidRDefault="00747B32" w:rsidP="00013CFB">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5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952D87" w14:paraId="6F02A91B" w14:textId="77777777" w:rsidTr="00CB727B">
        <w:tc>
          <w:tcPr>
            <w:tcW w:w="9072" w:type="dxa"/>
          </w:tcPr>
          <w:p w14:paraId="1A73FECC" w14:textId="77777777" w:rsidR="00747B32" w:rsidRPr="00952D87" w:rsidRDefault="00747B32" w:rsidP="00013CFB">
            <w:pPr>
              <w:jc w:val="both"/>
              <w:rPr>
                <w:rFonts w:ascii="Garamond" w:hAnsi="Garamond"/>
                <w:sz w:val="22"/>
                <w:szCs w:val="22"/>
              </w:rPr>
            </w:pPr>
          </w:p>
        </w:tc>
      </w:tr>
      <w:tr w:rsidR="00747B32" w:rsidRPr="008D30DA" w14:paraId="2B2ADC92" w14:textId="77777777" w:rsidTr="00CB727B">
        <w:tc>
          <w:tcPr>
            <w:tcW w:w="9072" w:type="dxa"/>
          </w:tcPr>
          <w:p w14:paraId="541E5835" w14:textId="77777777" w:rsidR="00747B32" w:rsidRPr="008D30DA" w:rsidRDefault="00747B32" w:rsidP="00013CFB">
            <w:pPr>
              <w:jc w:val="center"/>
              <w:rPr>
                <w:rFonts w:ascii="Garamond" w:hAnsi="Garamond"/>
                <w:b/>
                <w:bCs/>
                <w:sz w:val="22"/>
                <w:szCs w:val="22"/>
              </w:rPr>
            </w:pPr>
            <w:r w:rsidRPr="008D30DA">
              <w:rPr>
                <w:rFonts w:ascii="Garamond" w:hAnsi="Garamond"/>
                <w:b/>
                <w:bCs/>
                <w:sz w:val="22"/>
                <w:szCs w:val="22"/>
              </w:rPr>
              <w:t>Resources</w:t>
            </w:r>
          </w:p>
        </w:tc>
      </w:tr>
      <w:tr w:rsidR="00747B32" w:rsidRPr="000B0468" w14:paraId="48DD158B" w14:textId="77777777" w:rsidTr="00CB727B">
        <w:tc>
          <w:tcPr>
            <w:tcW w:w="9072" w:type="dxa"/>
          </w:tcPr>
          <w:p w14:paraId="265C956C" w14:textId="77777777" w:rsidR="00747B32" w:rsidRPr="000B0468" w:rsidRDefault="00747B32" w:rsidP="00013CFB">
            <w:pPr>
              <w:rPr>
                <w:rFonts w:ascii="Garamond" w:hAnsi="Garamond"/>
                <w:sz w:val="22"/>
                <w:szCs w:val="22"/>
              </w:rPr>
            </w:pPr>
          </w:p>
        </w:tc>
      </w:tr>
      <w:tr w:rsidR="00747B32" w14:paraId="0F5A46C1" w14:textId="77777777" w:rsidTr="00CB727B">
        <w:tc>
          <w:tcPr>
            <w:tcW w:w="9072" w:type="dxa"/>
          </w:tcPr>
          <w:p w14:paraId="64905002" w14:textId="77777777" w:rsidR="00747B32" w:rsidRDefault="00D16338" w:rsidP="00013CFB">
            <w:pPr>
              <w:jc w:val="center"/>
            </w:pPr>
            <w:hyperlink w:anchor="_Table_of_Contents" w:history="1">
              <w:r w:rsidR="00747B32" w:rsidRPr="00BC5C4E">
                <w:rPr>
                  <w:rStyle w:val="Hyperlink"/>
                  <w:rFonts w:ascii="Garamond" w:hAnsi="Garamond"/>
                  <w:sz w:val="22"/>
                </w:rPr>
                <w:t xml:space="preserve">Back to Overview </w:t>
              </w:r>
              <w:r w:rsidR="00747B32" w:rsidRPr="00BC5C4E">
                <w:rPr>
                  <w:rStyle w:val="Hyperlink"/>
                  <w:rFonts w:ascii="Wingdings" w:eastAsia="Wingdings" w:hAnsi="Wingdings" w:cs="Wingdings"/>
                  <w:sz w:val="28"/>
                </w:rPr>
                <w:t>Ý</w:t>
              </w:r>
            </w:hyperlink>
          </w:p>
        </w:tc>
      </w:tr>
    </w:tbl>
    <w:p w14:paraId="737E81E2" w14:textId="77777777" w:rsidR="00CE3127" w:rsidRDefault="00CE3127" w:rsidP="00274366">
      <w:pPr>
        <w:pStyle w:val="Heading1"/>
        <w:spacing w:before="120" w:after="120"/>
        <w:jc w:val="both"/>
        <w:rPr>
          <w:rFonts w:ascii="Garamond" w:hAnsi="Garamond"/>
          <w:b/>
          <w:sz w:val="24"/>
          <w:szCs w:val="28"/>
        </w:rPr>
      </w:pPr>
    </w:p>
    <w:p w14:paraId="3EC0DDD4" w14:textId="78498A6F" w:rsidR="00CE3127" w:rsidRDefault="00E57131" w:rsidP="00CE3127">
      <w:pPr>
        <w:rPr>
          <w:rFonts w:eastAsiaTheme="majorEastAsia" w:cstheme="majorBidi"/>
          <w:color w:val="2F5496" w:themeColor="accent1" w:themeShade="BF"/>
          <w:lang w:eastAsia="en-US"/>
        </w:rPr>
      </w:pPr>
      <w:r>
        <w:rPr>
          <w:rFonts w:ascii="Garamond" w:hAnsi="Garamond"/>
          <w:noProof/>
          <w:sz w:val="22"/>
        </w:rPr>
        <mc:AlternateContent>
          <mc:Choice Requires="wpg">
            <w:drawing>
              <wp:anchor distT="0" distB="0" distL="114300" distR="114300" simplePos="0" relativeHeight="251697152" behindDoc="0" locked="0" layoutInCell="1" allowOverlap="1" wp14:anchorId="203D4121" wp14:editId="2D95B7E8">
                <wp:simplePos x="0" y="0"/>
                <wp:positionH relativeFrom="margin">
                  <wp:align>right</wp:align>
                </wp:positionH>
                <wp:positionV relativeFrom="bottomMargin">
                  <wp:posOffset>274403</wp:posOffset>
                </wp:positionV>
                <wp:extent cx="165600" cy="165600"/>
                <wp:effectExtent l="0" t="0" r="25400" b="25400"/>
                <wp:wrapNone/>
                <wp:docPr id="121" name="Group 1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22" name="Flowchart: Connector 122"/>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Up Arrow 126">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0C1E6A" id="Group 121" o:spid="_x0000_s1026" href="#_Table_of_Contents" style="position:absolute;margin-left:-38.15pt;margin-top:21.6pt;width:13.05pt;height:13.05pt;z-index:251697152;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" o:button="t">
                <o:lock v:ext="edit" aspectratio="t"/>
                <v:shape id="Flowchart: Connector 12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" fillcolor="#4472c4 [3204]" strokecolor="#4472c4 [3204]" strokeweight="1pt">
                  <v:stroke joinstyle="miter"/>
                </v:shape>
                <v:shape id="Up Arrow 126"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" o:button="t" adj="6646,5788" fillcolor="white [3212]" strokecolor="white [3212]" strokeweight="1pt">
                  <v:fill o:detectmouseclick="t"/>
                </v:shape>
                <w10:wrap anchorx="margin" anchory="margin"/>
              </v:group>
            </w:pict>
          </mc:Fallback>
        </mc:AlternateContent>
      </w:r>
      <w:r w:rsidR="00CE3127">
        <w:br w:type="page"/>
      </w:r>
    </w:p>
    <w:p w14:paraId="4E3739A0" w14:textId="5749A161" w:rsidR="00274366" w:rsidRPr="00B906B7" w:rsidRDefault="00131E73" w:rsidP="00274366">
      <w:pPr>
        <w:pStyle w:val="Heading1"/>
        <w:spacing w:before="120" w:after="120"/>
        <w:jc w:val="both"/>
        <w:rPr>
          <w:rFonts w:ascii="Garamond" w:hAnsi="Garamond"/>
          <w:b/>
          <w:sz w:val="24"/>
          <w:szCs w:val="28"/>
        </w:rPr>
      </w:pPr>
      <w:bookmarkStart w:id="189" w:name="_Toc101800043"/>
      <w:r>
        <w:rPr>
          <w:rFonts w:ascii="Garamond" w:hAnsi="Garamond"/>
          <w:noProof/>
          <w:sz w:val="22"/>
          <w:lang w:eastAsia="en-GB"/>
        </w:rPr>
        <w:lastRenderedPageBreak/>
        <mc:AlternateContent>
          <mc:Choice Requires="wpg">
            <w:drawing>
              <wp:anchor distT="0" distB="0" distL="114300" distR="114300" simplePos="0" relativeHeight="251664384" behindDoc="0" locked="0" layoutInCell="1" allowOverlap="1" wp14:anchorId="2E19462E" wp14:editId="075C3BCB">
                <wp:simplePos x="0" y="0"/>
                <wp:positionH relativeFrom="margin">
                  <wp:align>right</wp:align>
                </wp:positionH>
                <wp:positionV relativeFrom="bottomMargin">
                  <wp:posOffset>298795</wp:posOffset>
                </wp:positionV>
                <wp:extent cx="165600" cy="165600"/>
                <wp:effectExtent l="0" t="0" r="25400" b="25400"/>
                <wp:wrapNone/>
                <wp:docPr id="102" name="Group 10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3" name="Flowchart: Connector 10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Up Arrow 10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BF1960" id="Group 102" o:spid="_x0000_s1026" href="#_Table_of_Contents" style="position:absolute;margin-left:-38.15pt;margin-top:23.55pt;width:13.05pt;height:13.05pt;z-index:251664384;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" o:button="t">
                <o:lock v:ext="edit" aspectratio="t"/>
                <v:shape id="Flowchart: Connector 10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" fillcolor="#4472c4" strokecolor="#4472c4" strokeweight="1pt">
                  <v:stroke joinstyle="miter"/>
                </v:shape>
                <v:shape id="Up Arrow 10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" o:button="t" adj="6646,5788" fillcolor="window" strokecolor="window" strokeweight="1pt">
                  <v:fill o:detectmouseclick="t"/>
                </v:shape>
                <w10:wrap anchorx="margin" anchory="margin"/>
              </v:group>
            </w:pict>
          </mc:Fallback>
        </mc:AlternateContent>
      </w:r>
      <w:bookmarkStart w:id="190" w:name="_Toc92469856"/>
      <w:bookmarkStart w:id="191" w:name="_Toc92710087"/>
      <w:bookmarkStart w:id="192" w:name="_Toc92732822"/>
      <w:bookmarkStart w:id="193" w:name="_Toc92809832"/>
      <w:bookmarkStart w:id="194" w:name="_Toc92820824"/>
      <w:bookmarkStart w:id="195" w:name="_Toc92469857"/>
      <w:bookmarkStart w:id="196" w:name="_Toc92710088"/>
      <w:bookmarkStart w:id="197" w:name="_Toc92732823"/>
      <w:bookmarkStart w:id="198" w:name="_Toc92809833"/>
      <w:bookmarkStart w:id="199" w:name="_Toc92820825"/>
      <w:bookmarkEnd w:id="186"/>
      <w:bookmarkEnd w:id="187"/>
      <w:bookmarkEnd w:id="188"/>
      <w:r w:rsidR="00274366" w:rsidRPr="00B906B7">
        <w:rPr>
          <w:rFonts w:ascii="Garamond" w:hAnsi="Garamond"/>
          <w:b/>
          <w:sz w:val="24"/>
          <w:szCs w:val="28"/>
        </w:rPr>
        <w:t>KAMPALA PRINCIPLE 5: LEAVE NO ONE BEHIND</w:t>
      </w:r>
      <w:bookmarkEnd w:id="190"/>
      <w:bookmarkEnd w:id="191"/>
      <w:bookmarkEnd w:id="192"/>
      <w:bookmarkEnd w:id="193"/>
      <w:bookmarkEnd w:id="194"/>
      <w:bookmarkEnd w:id="189"/>
    </w:p>
    <w:p w14:paraId="070E1665" w14:textId="6E4BD0CA" w:rsidR="00695255" w:rsidRPr="00B906B7" w:rsidRDefault="00695255" w:rsidP="00695255">
      <w:pPr>
        <w:pStyle w:val="Heading1"/>
        <w:spacing w:before="120" w:after="120"/>
        <w:jc w:val="both"/>
        <w:rPr>
          <w:rFonts w:ascii="Garamond" w:hAnsi="Garamond"/>
          <w:b/>
          <w:sz w:val="24"/>
          <w:szCs w:val="28"/>
        </w:rPr>
      </w:pPr>
      <w:bookmarkStart w:id="200" w:name="_Toc101536268"/>
      <w:bookmarkStart w:id="201" w:name="_Toc101799706"/>
      <w:bookmarkStart w:id="202" w:name="_Toc101800044"/>
      <w:r w:rsidRPr="00B906B7">
        <w:rPr>
          <w:rFonts w:ascii="Garamond" w:hAnsi="Garamond"/>
          <w:b/>
          <w:sz w:val="24"/>
          <w:szCs w:val="28"/>
        </w:rPr>
        <w:t>Recognising, sharing and mitigating risks for all partners</w:t>
      </w:r>
      <w:bookmarkEnd w:id="195"/>
      <w:bookmarkEnd w:id="196"/>
      <w:bookmarkEnd w:id="197"/>
      <w:bookmarkEnd w:id="198"/>
      <w:bookmarkEnd w:id="199"/>
      <w:bookmarkEnd w:id="200"/>
      <w:bookmarkEnd w:id="201"/>
      <w:bookmarkEnd w:id="202"/>
      <w:r w:rsidRPr="00B906B7">
        <w:rPr>
          <w:rFonts w:ascii="Garamond" w:hAnsi="Garamond"/>
          <w:b/>
          <w:sz w:val="24"/>
          <w:szCs w:val="28"/>
        </w:rPr>
        <w:t xml:space="preserve"> </w:t>
      </w:r>
    </w:p>
    <w:p w14:paraId="672345C4" w14:textId="260D435F" w:rsidR="00B50610" w:rsidRPr="00655AD8" w:rsidRDefault="22836839" w:rsidP="00B50610">
      <w:pPr>
        <w:jc w:val="both"/>
        <w:rPr>
          <w:rFonts w:ascii="Garamond" w:hAnsi="Garamond"/>
          <w:sz w:val="22"/>
        </w:rPr>
      </w:pPr>
      <w:r w:rsidRPr="00655AD8">
        <w:rPr>
          <w:rFonts w:ascii="Garamond" w:hAnsi="Garamond"/>
          <w:sz w:val="22"/>
        </w:rPr>
        <w:t xml:space="preserve">Targeting the furthest behind through private sector engagement (PSE) requires greater risk-taking on the part of all partners involved. It is essential to recognise, share and mitigate such increased risk. This is necessary as diverse actors engage in partnerships, make investments to deliver development results and incentivise greater private sector contributions to sustainable development. This enables PSE through development cooperation to realise its full potential and help achieve progress where it is most urgently needed. This endeavour requires comprehensive and inclusive approaches that involve private investors, governments, civil society and, in particular, the vulnerable citizens and communities concerned that are excluded from competitive markets, employment opportunities and key economic and social services – or actors operating in areas and economic sectors where market failures, poor infrastructure, difficult access and weak governance make both private and public investment costly, difficult and risky. Private investment in these contexts is essential to address income poverty, food security, decent employment, inequality and economic inclusion. To ensure investments in these areas maintain a focus on leaving no one behind, all PSE efforts – from creating new markets and decent employment to providing specific goods and services – require such targeted approaches. As such, PSE through development co-operation must visibly contribute to leveraging additional investments, rather than simply increasing profitability. </w:t>
      </w:r>
      <w:r w:rsidR="00F04AD4">
        <w:rPr>
          <w:rFonts w:ascii="Garamond" w:hAnsi="Garamond"/>
          <w:noProof/>
          <w:sz w:val="22"/>
        </w:rPr>
        <mc:AlternateContent>
          <mc:Choice Requires="wpg">
            <w:drawing>
              <wp:anchor distT="0" distB="0" distL="114300" distR="114300" simplePos="0" relativeHeight="251666432" behindDoc="0" locked="0" layoutInCell="1" allowOverlap="1" wp14:anchorId="65DE49AF" wp14:editId="2555A56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05" name="Group 10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6" name="Flowchart: Connector 106"/>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Up Arrow 107">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2DB4AF" id="Group 105" o:spid="_x0000_s1026" href="#_Table_of_Contents" style="position:absolute;margin-left:-38.15pt;margin-top:0;width:13.05pt;height:13.05pt;z-index:25166643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2LIAo7IDAAA3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10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" fillcolor="#4472c4" strokecolor="#4472c4" strokeweight="1pt">
                  <v:stroke joinstyle="miter"/>
                </v:shape>
                <v:shape id="Up Arrow 107"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" o:button="t" adj="6646,5788" fillcolor="window" strokecolor="window" strokeweight="1pt">
                  <v:fill o:detectmouseclick="t"/>
                </v:shape>
                <w10:wrap anchorx="margin" anchory="margin"/>
              </v:group>
            </w:pict>
          </mc:Fallback>
        </mc:AlternateContent>
      </w:r>
    </w:p>
    <w:p w14:paraId="29DBB6C7" w14:textId="77777777" w:rsidR="00695255" w:rsidRPr="00B906B7" w:rsidRDefault="00695255" w:rsidP="00695255">
      <w:pPr>
        <w:pStyle w:val="Heading2"/>
        <w:spacing w:before="120" w:after="120"/>
        <w:rPr>
          <w:rFonts w:ascii="Garamond" w:hAnsi="Garamond"/>
          <w:b/>
          <w:sz w:val="22"/>
          <w:szCs w:val="24"/>
        </w:rPr>
      </w:pPr>
      <w:bookmarkStart w:id="203" w:name="_Toc75272947"/>
      <w:bookmarkStart w:id="204" w:name="_Toc75451560"/>
      <w:bookmarkStart w:id="205" w:name="_Toc75768459"/>
      <w:bookmarkStart w:id="206" w:name="_Toc92469858"/>
      <w:bookmarkStart w:id="207" w:name="_Toc92710089"/>
      <w:bookmarkStart w:id="208" w:name="_Toc92732824"/>
      <w:bookmarkStart w:id="209" w:name="_Toc92809834"/>
      <w:bookmarkStart w:id="210" w:name="_Toc92820826"/>
      <w:bookmarkStart w:id="211" w:name="_Toc101800045"/>
      <w:r w:rsidRPr="00B906B7">
        <w:rPr>
          <w:rFonts w:ascii="Garamond" w:hAnsi="Garamond"/>
          <w:b/>
          <w:sz w:val="22"/>
          <w:szCs w:val="24"/>
        </w:rPr>
        <w:t>Sub-Principle 5.A: Ensure that a private sector solution is the most appropriate way to reach those furthest behind</w:t>
      </w:r>
      <w:bookmarkEnd w:id="203"/>
      <w:bookmarkEnd w:id="204"/>
      <w:bookmarkEnd w:id="205"/>
      <w:bookmarkEnd w:id="206"/>
      <w:bookmarkEnd w:id="207"/>
      <w:bookmarkEnd w:id="208"/>
      <w:bookmarkEnd w:id="209"/>
      <w:bookmarkEnd w:id="210"/>
      <w:bookmarkEnd w:id="211"/>
      <w:r w:rsidRPr="00B906B7">
        <w:rPr>
          <w:rFonts w:ascii="Garamond" w:hAnsi="Garamond"/>
          <w:b/>
          <w:sz w:val="22"/>
          <w:szCs w:val="24"/>
        </w:rPr>
        <w:t xml:space="preserve">  </w:t>
      </w:r>
    </w:p>
    <w:p w14:paraId="7091BE1E" w14:textId="77777777" w:rsidR="00B50610" w:rsidRPr="00655AD8" w:rsidRDefault="22836839" w:rsidP="00B50610">
      <w:pPr>
        <w:jc w:val="both"/>
        <w:rPr>
          <w:rFonts w:ascii="Garamond" w:hAnsi="Garamond"/>
          <w:sz w:val="22"/>
        </w:rPr>
      </w:pPr>
      <w:r w:rsidRPr="00655AD8">
        <w:rPr>
          <w:rFonts w:ascii="Garamond" w:hAnsi="Garamond"/>
          <w:sz w:val="22"/>
        </w:rPr>
        <w:t xml:space="preserve">The use of PSE through development co-operation to reach those furthest behind should be based on an assessment of whether a private sector solution is the most appropriate and sustainable way to realise the desired sustainable development results. Important factors in determining whether PSE through development co-operation is the right approach include the interests and motivations of potential private and public sector partners, the additional value a partnership with the private sector can bring over alternative solutions and the likelihood of realising long-term sustainable development results. In situations where PSE through development co-operation is the best approach, a set of realistic sustainable development objectives that target specific populations or sectors should be established, alongside an associated results framework. </w:t>
      </w:r>
    </w:p>
    <w:p w14:paraId="2698FB77" w14:textId="77777777" w:rsidR="00B50610" w:rsidRPr="00655AD8" w:rsidRDefault="22836839" w:rsidP="00695255">
      <w:pPr>
        <w:spacing w:before="240"/>
        <w:jc w:val="center"/>
        <w:rPr>
          <w:rFonts w:ascii="Garamond" w:hAnsi="Garamond"/>
          <w:sz w:val="22"/>
        </w:rPr>
      </w:pPr>
      <w:r w:rsidRPr="00655AD8">
        <w:rPr>
          <w:rFonts w:ascii="Garamond" w:hAnsi="Garamond"/>
          <w:sz w:val="22"/>
        </w:rPr>
        <w:t>***</w:t>
      </w:r>
    </w:p>
    <w:p w14:paraId="0810D70E" w14:textId="55EDEEDA" w:rsidR="006148C3" w:rsidRDefault="006148C3" w:rsidP="00B50610">
      <w:pPr>
        <w:jc w:val="both"/>
        <w:rPr>
          <w:rFonts w:ascii="Garamond" w:hAnsi="Garamond"/>
          <w:sz w:val="22"/>
        </w:rPr>
      </w:pPr>
    </w:p>
    <w:tbl>
      <w:tblPr>
        <w:tblStyle w:val="TableGrid"/>
        <w:tblW w:w="9072" w:type="dxa"/>
        <w:tblInd w:w="-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747B32" w:rsidRPr="004C5738" w14:paraId="1582AA9D" w14:textId="77777777" w:rsidTr="00CB727B">
        <w:trPr>
          <w:trHeight w:val="198"/>
        </w:trPr>
        <w:tc>
          <w:tcPr>
            <w:tcW w:w="9072" w:type="dxa"/>
          </w:tcPr>
          <w:p w14:paraId="5D5809F4" w14:textId="77777777" w:rsidR="00747B32" w:rsidRPr="00C13035" w:rsidRDefault="00747B32" w:rsidP="00013CFB">
            <w:pPr>
              <w:jc w:val="center"/>
              <w:rPr>
                <w:rFonts w:ascii="Garamond" w:hAnsi="Garamond"/>
                <w:b/>
                <w:bCs/>
                <w:sz w:val="22"/>
              </w:rPr>
            </w:pPr>
            <w:r>
              <w:rPr>
                <w:rFonts w:ascii="Garamond" w:hAnsi="Garamond"/>
                <w:b/>
                <w:bCs/>
                <w:sz w:val="22"/>
              </w:rPr>
              <w:t>Why is it important?</w:t>
            </w:r>
          </w:p>
        </w:tc>
      </w:tr>
      <w:tr w:rsidR="00747B32" w:rsidRPr="00A40E18" w14:paraId="08E2408F" w14:textId="77777777" w:rsidTr="00CB727B">
        <w:trPr>
          <w:trHeight w:val="198"/>
        </w:trPr>
        <w:tc>
          <w:tcPr>
            <w:tcW w:w="9072" w:type="dxa"/>
          </w:tcPr>
          <w:p w14:paraId="50D7FBC3" w14:textId="77777777" w:rsidR="00747B32" w:rsidRPr="002F05F2" w:rsidRDefault="00747B32" w:rsidP="00013CFB">
            <w:pPr>
              <w:jc w:val="both"/>
              <w:rPr>
                <w:rFonts w:ascii="Garamond" w:hAnsi="Garamond"/>
                <w:iCs/>
                <w:sz w:val="22"/>
                <w:szCs w:val="22"/>
              </w:rPr>
            </w:pPr>
            <w:r>
              <w:rPr>
                <w:rFonts w:ascii="Garamond" w:hAnsi="Garamond"/>
                <w:iCs/>
                <w:sz w:val="22"/>
                <w:szCs w:val="22"/>
              </w:rPr>
              <w:t>When official development assistance</w:t>
            </w:r>
            <w:r w:rsidRPr="00A40E18">
              <w:rPr>
                <w:rFonts w:ascii="Garamond" w:hAnsi="Garamond"/>
                <w:iCs/>
                <w:sz w:val="22"/>
                <w:szCs w:val="22"/>
              </w:rPr>
              <w:t xml:space="preserve"> </w:t>
            </w:r>
            <w:r>
              <w:rPr>
                <w:rFonts w:ascii="Garamond" w:hAnsi="Garamond"/>
                <w:iCs/>
                <w:sz w:val="22"/>
                <w:szCs w:val="22"/>
              </w:rPr>
              <w:t>is</w:t>
            </w:r>
            <w:r w:rsidRPr="00A40E18">
              <w:rPr>
                <w:rFonts w:ascii="Garamond" w:hAnsi="Garamond"/>
                <w:iCs/>
                <w:sz w:val="22"/>
                <w:szCs w:val="22"/>
              </w:rPr>
              <w:t xml:space="preserve"> used to support PSE </w:t>
            </w:r>
            <w:r>
              <w:rPr>
                <w:rFonts w:ascii="Garamond" w:hAnsi="Garamond"/>
                <w:iCs/>
                <w:sz w:val="22"/>
                <w:szCs w:val="22"/>
              </w:rPr>
              <w:t xml:space="preserve">it should do with the </w:t>
            </w:r>
            <w:r w:rsidRPr="00A40E18">
              <w:rPr>
                <w:rFonts w:ascii="Garamond" w:hAnsi="Garamond"/>
                <w:sz w:val="22"/>
                <w:szCs w:val="22"/>
              </w:rPr>
              <w:t xml:space="preserve">aim to trigger investments that businesses would not make otherwise, to make them happen more quickly, at a bigger scale </w:t>
            </w:r>
            <w:r>
              <w:rPr>
                <w:rFonts w:ascii="Garamond" w:hAnsi="Garamond"/>
                <w:sz w:val="22"/>
                <w:szCs w:val="22"/>
              </w:rPr>
              <w:t>and be</w:t>
            </w:r>
            <w:r w:rsidRPr="00A40E18">
              <w:rPr>
                <w:rFonts w:ascii="Garamond" w:hAnsi="Garamond"/>
                <w:sz w:val="22"/>
                <w:szCs w:val="22"/>
              </w:rPr>
              <w:t xml:space="preserve"> better in terms of development outcomes. In short, public support should be additional to what would </w:t>
            </w:r>
            <w:r>
              <w:rPr>
                <w:rFonts w:ascii="Garamond" w:hAnsi="Garamond"/>
                <w:sz w:val="22"/>
                <w:szCs w:val="22"/>
              </w:rPr>
              <w:t xml:space="preserve">have </w:t>
            </w:r>
            <w:r w:rsidRPr="00A40E18">
              <w:rPr>
                <w:rFonts w:ascii="Garamond" w:hAnsi="Garamond"/>
                <w:sz w:val="22"/>
                <w:szCs w:val="22"/>
              </w:rPr>
              <w:t>happen</w:t>
            </w:r>
            <w:r>
              <w:rPr>
                <w:rFonts w:ascii="Garamond" w:hAnsi="Garamond"/>
                <w:sz w:val="22"/>
                <w:szCs w:val="22"/>
              </w:rPr>
              <w:t>ed</w:t>
            </w:r>
            <w:r w:rsidRPr="00A40E18">
              <w:rPr>
                <w:rFonts w:ascii="Garamond" w:hAnsi="Garamond"/>
                <w:sz w:val="22"/>
                <w:szCs w:val="22"/>
              </w:rPr>
              <w:t xml:space="preserve"> anyway</w:t>
            </w:r>
            <w:r>
              <w:rPr>
                <w:rFonts w:ascii="Garamond" w:hAnsi="Garamond"/>
                <w:iCs/>
                <w:sz w:val="22"/>
                <w:szCs w:val="22"/>
              </w:rPr>
              <w:t>. In some cases m</w:t>
            </w:r>
            <w:r w:rsidRPr="00A40E18">
              <w:rPr>
                <w:rFonts w:ascii="Garamond" w:hAnsi="Garamond"/>
                <w:iCs/>
                <w:sz w:val="22"/>
                <w:szCs w:val="22"/>
              </w:rPr>
              <w:t>arket-based solutions might not be able to reach intended beneficiaries</w:t>
            </w:r>
            <w:r>
              <w:rPr>
                <w:rFonts w:ascii="Garamond" w:hAnsi="Garamond"/>
                <w:iCs/>
                <w:sz w:val="22"/>
                <w:szCs w:val="22"/>
              </w:rPr>
              <w:t xml:space="preserve">. Trade Unions have a role in monitoring and campaigning is the intended beneficiaries are reached. </w:t>
            </w:r>
          </w:p>
        </w:tc>
      </w:tr>
      <w:tr w:rsidR="00747B32" w14:paraId="4AA96021" w14:textId="77777777" w:rsidTr="00CB727B">
        <w:trPr>
          <w:trHeight w:val="198"/>
        </w:trPr>
        <w:tc>
          <w:tcPr>
            <w:tcW w:w="9072" w:type="dxa"/>
          </w:tcPr>
          <w:p w14:paraId="6AD363D2" w14:textId="77777777" w:rsidR="00747B32" w:rsidRPr="00256D8D" w:rsidRDefault="00747B32" w:rsidP="00013CFB">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EC47D6" w14:paraId="7699F1C5" w14:textId="77777777" w:rsidTr="00CB727B">
        <w:trPr>
          <w:trHeight w:val="198"/>
        </w:trPr>
        <w:tc>
          <w:tcPr>
            <w:tcW w:w="9072" w:type="dxa"/>
          </w:tcPr>
          <w:p w14:paraId="5ED9C11B" w14:textId="77777777" w:rsidR="00747B32" w:rsidRPr="00EC47D6" w:rsidRDefault="00747B32" w:rsidP="00013CFB">
            <w:pPr>
              <w:pStyle w:val="ListParagraph"/>
              <w:numPr>
                <w:ilvl w:val="0"/>
                <w:numId w:val="59"/>
              </w:numPr>
              <w:jc w:val="both"/>
              <w:rPr>
                <w:rFonts w:ascii="Garamond" w:hAnsi="Garamond"/>
                <w:sz w:val="22"/>
                <w:szCs w:val="22"/>
              </w:rPr>
            </w:pPr>
            <w:r w:rsidRPr="00EC47D6">
              <w:rPr>
                <w:rFonts w:ascii="Garamond" w:hAnsi="Garamond"/>
                <w:sz w:val="22"/>
                <w:szCs w:val="22"/>
              </w:rPr>
              <w:t>What challenges does the p</w:t>
            </w:r>
            <w:r>
              <w:rPr>
                <w:rFonts w:ascii="Garamond" w:hAnsi="Garamond"/>
                <w:sz w:val="22"/>
                <w:szCs w:val="22"/>
              </w:rPr>
              <w:t xml:space="preserve">rivate </w:t>
            </w:r>
            <w:r w:rsidRPr="00EC47D6">
              <w:rPr>
                <w:rFonts w:ascii="Garamond" w:hAnsi="Garamond"/>
                <w:sz w:val="22"/>
                <w:szCs w:val="22"/>
              </w:rPr>
              <w:t xml:space="preserve">sector face in terms of reaching out to the most disadvantaged sectors? </w:t>
            </w:r>
          </w:p>
          <w:p w14:paraId="62D210F5" w14:textId="77777777" w:rsidR="00747B32" w:rsidRDefault="00747B32" w:rsidP="00013CFB">
            <w:pPr>
              <w:pStyle w:val="ListParagraph"/>
              <w:numPr>
                <w:ilvl w:val="0"/>
                <w:numId w:val="59"/>
              </w:numPr>
              <w:jc w:val="both"/>
              <w:rPr>
                <w:rFonts w:ascii="Garamond" w:hAnsi="Garamond"/>
                <w:sz w:val="22"/>
                <w:szCs w:val="22"/>
              </w:rPr>
            </w:pPr>
            <w:r w:rsidRPr="00EC47D6">
              <w:rPr>
                <w:rFonts w:ascii="Garamond" w:hAnsi="Garamond"/>
                <w:sz w:val="22"/>
                <w:szCs w:val="22"/>
              </w:rPr>
              <w:t>What advantages and risks, especially to beneficiaries, does a private sector solution carry?</w:t>
            </w:r>
            <w:r>
              <w:rPr>
                <w:rFonts w:ascii="Garamond" w:hAnsi="Garamond"/>
                <w:sz w:val="22"/>
                <w:szCs w:val="22"/>
              </w:rPr>
              <w:t xml:space="preserve"> Has the project description answered this question?</w:t>
            </w:r>
          </w:p>
          <w:p w14:paraId="2FE17347" w14:textId="77777777" w:rsidR="00747B32" w:rsidRDefault="00747B32" w:rsidP="00013CFB">
            <w:pPr>
              <w:pStyle w:val="ListParagraph"/>
              <w:numPr>
                <w:ilvl w:val="0"/>
                <w:numId w:val="59"/>
              </w:numPr>
              <w:jc w:val="both"/>
              <w:rPr>
                <w:rFonts w:ascii="Garamond" w:hAnsi="Garamond"/>
                <w:sz w:val="22"/>
              </w:rPr>
            </w:pPr>
            <w:r>
              <w:rPr>
                <w:rFonts w:ascii="Garamond" w:hAnsi="Garamond"/>
                <w:sz w:val="22"/>
              </w:rPr>
              <w:t>Does the project include a theory of change that explicitly states the development challenge trying to be addressed and how the involvement of the private sector will benefit those furthest behind?</w:t>
            </w:r>
          </w:p>
          <w:p w14:paraId="77103053" w14:textId="77777777" w:rsidR="00747B32" w:rsidRDefault="00747B32" w:rsidP="00013CFB">
            <w:pPr>
              <w:pStyle w:val="ListParagraph"/>
              <w:numPr>
                <w:ilvl w:val="0"/>
                <w:numId w:val="59"/>
              </w:numPr>
              <w:jc w:val="both"/>
              <w:rPr>
                <w:rFonts w:ascii="Garamond" w:hAnsi="Garamond"/>
                <w:sz w:val="22"/>
              </w:rPr>
            </w:pPr>
            <w:r>
              <w:rPr>
                <w:rFonts w:ascii="Garamond" w:hAnsi="Garamond"/>
                <w:sz w:val="22"/>
              </w:rPr>
              <w:t xml:space="preserve">Does the project examine alternative solutions to the development challenge from actors other than the private sector? </w:t>
            </w:r>
          </w:p>
          <w:p w14:paraId="431ACF92" w14:textId="77777777" w:rsidR="00747B32" w:rsidRPr="00170B0B" w:rsidRDefault="00747B32" w:rsidP="00013CFB">
            <w:pPr>
              <w:pStyle w:val="ListParagraph"/>
              <w:numPr>
                <w:ilvl w:val="0"/>
                <w:numId w:val="59"/>
              </w:numPr>
              <w:jc w:val="both"/>
              <w:rPr>
                <w:rFonts w:ascii="Garamond" w:hAnsi="Garamond"/>
                <w:sz w:val="22"/>
                <w:szCs w:val="22"/>
              </w:rPr>
            </w:pPr>
            <w:r>
              <w:rPr>
                <w:rFonts w:ascii="Garamond" w:hAnsi="Garamond"/>
                <w:sz w:val="22"/>
                <w:szCs w:val="22"/>
              </w:rPr>
              <w:t>Does the project include an ex ante additionality assessment that specifically highlights how the project will meet the needs of those furthest behind? Are there mechanisms in place to ensure course correction?</w:t>
            </w:r>
          </w:p>
        </w:tc>
      </w:tr>
      <w:tr w:rsidR="00747B32" w14:paraId="5F7BF1FF" w14:textId="77777777" w:rsidTr="00CB727B">
        <w:trPr>
          <w:trHeight w:val="198"/>
        </w:trPr>
        <w:tc>
          <w:tcPr>
            <w:tcW w:w="9072" w:type="dxa"/>
          </w:tcPr>
          <w:p w14:paraId="0ADD1BB0" w14:textId="77777777" w:rsidR="00747B32" w:rsidRPr="004C5738" w:rsidRDefault="00747B32" w:rsidP="00013CFB">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5631FE" w14:paraId="5E74C5AD" w14:textId="77777777" w:rsidTr="00CB727B">
        <w:trPr>
          <w:trHeight w:val="198"/>
        </w:trPr>
        <w:tc>
          <w:tcPr>
            <w:tcW w:w="9072" w:type="dxa"/>
          </w:tcPr>
          <w:p w14:paraId="30FFB348" w14:textId="77777777" w:rsidR="00747B32" w:rsidRPr="00E6258B" w:rsidRDefault="00747B32" w:rsidP="00013CFB">
            <w:pPr>
              <w:pStyle w:val="ListParagraph"/>
              <w:numPr>
                <w:ilvl w:val="0"/>
                <w:numId w:val="14"/>
              </w:numPr>
              <w:jc w:val="both"/>
              <w:rPr>
                <w:rFonts w:ascii="Garamond" w:hAnsi="Garamond"/>
                <w:i/>
                <w:iCs/>
                <w:sz w:val="22"/>
                <w:szCs w:val="22"/>
              </w:rPr>
            </w:pPr>
            <w:r w:rsidRPr="005631FE">
              <w:rPr>
                <w:rFonts w:ascii="Garamond" w:hAnsi="Garamond" w:cs="Arial"/>
                <w:sz w:val="22"/>
                <w:szCs w:val="22"/>
              </w:rPr>
              <w:t>Ensure public and private accountability vis-à-vis expected development results of projects involving the private sector, based on agreed rationale at the policy and project level.</w:t>
            </w:r>
          </w:p>
          <w:p w14:paraId="5C8D9D5B" w14:textId="77777777" w:rsidR="00747B32" w:rsidRPr="00EC7505" w:rsidRDefault="00747B32" w:rsidP="00013CFB">
            <w:pPr>
              <w:pStyle w:val="ListParagraph"/>
              <w:numPr>
                <w:ilvl w:val="0"/>
                <w:numId w:val="14"/>
              </w:numPr>
              <w:jc w:val="both"/>
              <w:rPr>
                <w:rFonts w:ascii="Garamond" w:hAnsi="Garamond"/>
                <w:i/>
                <w:iCs/>
                <w:sz w:val="22"/>
                <w:szCs w:val="22"/>
              </w:rPr>
            </w:pPr>
            <w:r>
              <w:rPr>
                <w:rFonts w:ascii="Garamond" w:hAnsi="Garamond" w:cs="Arial"/>
                <w:sz w:val="22"/>
                <w:szCs w:val="22"/>
              </w:rPr>
              <w:lastRenderedPageBreak/>
              <w:t>Ensure it is clearly communicated the rationale for working with the private sector in specific projects.</w:t>
            </w:r>
          </w:p>
          <w:p w14:paraId="3FDAA1D9" w14:textId="77777777" w:rsidR="00747B32" w:rsidRPr="00A22A04" w:rsidRDefault="00747B32" w:rsidP="00013CFB">
            <w:pPr>
              <w:pStyle w:val="ListParagraph"/>
              <w:numPr>
                <w:ilvl w:val="0"/>
                <w:numId w:val="14"/>
              </w:numPr>
              <w:jc w:val="both"/>
              <w:rPr>
                <w:rFonts w:ascii="Garamond" w:hAnsi="Garamond"/>
                <w:i/>
                <w:iCs/>
                <w:sz w:val="22"/>
                <w:szCs w:val="22"/>
              </w:rPr>
            </w:pPr>
            <w:r>
              <w:rPr>
                <w:rFonts w:ascii="Garamond" w:hAnsi="Garamond" w:cs="Arial"/>
                <w:sz w:val="22"/>
                <w:szCs w:val="22"/>
              </w:rPr>
              <w:t xml:space="preserve">Participate in additionality assessments to identify the added value of private sector modalities and solutions.  </w:t>
            </w:r>
          </w:p>
          <w:p w14:paraId="417FC9FD" w14:textId="77777777" w:rsidR="00747B32" w:rsidRPr="00A22A04" w:rsidRDefault="00747B32" w:rsidP="00013CFB">
            <w:pPr>
              <w:pStyle w:val="ListParagraph"/>
              <w:numPr>
                <w:ilvl w:val="0"/>
                <w:numId w:val="14"/>
              </w:numPr>
              <w:jc w:val="both"/>
              <w:rPr>
                <w:rFonts w:ascii="Garamond" w:hAnsi="Garamond"/>
                <w:i/>
                <w:iCs/>
                <w:sz w:val="22"/>
                <w:szCs w:val="22"/>
              </w:rPr>
            </w:pPr>
            <w:r>
              <w:rPr>
                <w:rFonts w:ascii="Garamond" w:hAnsi="Garamond" w:cs="Arial"/>
                <w:sz w:val="22"/>
                <w:szCs w:val="22"/>
              </w:rPr>
              <w:t xml:space="preserve">Promote inclusive and sustainable business models. </w:t>
            </w:r>
          </w:p>
        </w:tc>
      </w:tr>
      <w:tr w:rsidR="00747B32" w14:paraId="15B4F61C" w14:textId="77777777" w:rsidTr="00CB727B">
        <w:trPr>
          <w:trHeight w:val="198"/>
        </w:trPr>
        <w:tc>
          <w:tcPr>
            <w:tcW w:w="9072" w:type="dxa"/>
          </w:tcPr>
          <w:p w14:paraId="40D064B9" w14:textId="77777777" w:rsidR="00747B32" w:rsidRPr="004C5738" w:rsidRDefault="00747B32" w:rsidP="00013CFB">
            <w:pPr>
              <w:jc w:val="center"/>
              <w:rPr>
                <w:rFonts w:ascii="Garamond" w:hAnsi="Garamond"/>
                <w:b/>
                <w:bCs/>
                <w:sz w:val="22"/>
              </w:rPr>
            </w:pPr>
            <w:r w:rsidRPr="004C5738">
              <w:rPr>
                <w:rFonts w:ascii="Garamond" w:hAnsi="Garamond"/>
                <w:b/>
                <w:bCs/>
                <w:sz w:val="22"/>
              </w:rPr>
              <w:lastRenderedPageBreak/>
              <w:t>Pitfalls to avoid</w:t>
            </w:r>
            <w:r>
              <w:rPr>
                <w:rFonts w:ascii="Garamond" w:hAnsi="Garamond"/>
                <w:b/>
                <w:bCs/>
                <w:sz w:val="22"/>
              </w:rPr>
              <w:t xml:space="preserve"> </w:t>
            </w:r>
            <w:hyperlink w:anchor="Pitfalls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14:paraId="2D061798" w14:textId="77777777" w:rsidTr="00CB727B">
        <w:trPr>
          <w:trHeight w:val="198"/>
        </w:trPr>
        <w:tc>
          <w:tcPr>
            <w:tcW w:w="9072" w:type="dxa"/>
          </w:tcPr>
          <w:p w14:paraId="5A524F09" w14:textId="77777777" w:rsidR="00747B32" w:rsidRPr="00E735EE" w:rsidRDefault="00747B32" w:rsidP="00013CFB">
            <w:pPr>
              <w:pStyle w:val="ListParagraph"/>
              <w:numPr>
                <w:ilvl w:val="0"/>
                <w:numId w:val="60"/>
              </w:numPr>
              <w:jc w:val="both"/>
              <w:rPr>
                <w:rFonts w:ascii="Garamond" w:hAnsi="Garamond"/>
                <w:sz w:val="22"/>
              </w:rPr>
            </w:pPr>
            <w:r w:rsidRPr="00E735EE">
              <w:rPr>
                <w:rFonts w:ascii="Garamond" w:hAnsi="Garamond"/>
                <w:sz w:val="22"/>
              </w:rPr>
              <w:t>Not recognise that there is a role for private sector actors in development cooperation</w:t>
            </w:r>
            <w:r>
              <w:rPr>
                <w:rFonts w:ascii="Garamond" w:hAnsi="Garamond"/>
                <w:sz w:val="22"/>
              </w:rPr>
              <w:t xml:space="preserve">. </w:t>
            </w:r>
          </w:p>
          <w:p w14:paraId="22AEF552" w14:textId="77777777" w:rsidR="00747B32" w:rsidRPr="003318BC" w:rsidRDefault="00747B32" w:rsidP="00013CFB">
            <w:pPr>
              <w:pStyle w:val="ListParagraph"/>
              <w:numPr>
                <w:ilvl w:val="0"/>
                <w:numId w:val="60"/>
              </w:numPr>
              <w:jc w:val="both"/>
              <w:rPr>
                <w:rFonts w:ascii="Garamond" w:hAnsi="Garamond"/>
                <w:sz w:val="22"/>
              </w:rPr>
            </w:pPr>
            <w:r>
              <w:rPr>
                <w:rFonts w:ascii="Garamond" w:hAnsi="Garamond"/>
                <w:sz w:val="22"/>
              </w:rPr>
              <w:t xml:space="preserve">Neglect to speak out when communication is unclear on the selection and added value of business partners in development programs and policies. </w:t>
            </w:r>
          </w:p>
        </w:tc>
      </w:tr>
      <w:tr w:rsidR="00747B32" w14:paraId="3DF5334F" w14:textId="77777777" w:rsidTr="00CB727B">
        <w:tc>
          <w:tcPr>
            <w:tcW w:w="9072" w:type="dxa"/>
          </w:tcPr>
          <w:p w14:paraId="5DC3DCA9" w14:textId="77777777" w:rsidR="00747B32" w:rsidRPr="00655AD8" w:rsidRDefault="00747B32" w:rsidP="00013CFB">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14:paraId="56629AEF" w14:textId="77777777" w:rsidTr="00CB727B">
        <w:tc>
          <w:tcPr>
            <w:tcW w:w="9072" w:type="dxa"/>
          </w:tcPr>
          <w:p w14:paraId="02BE3778" w14:textId="77777777" w:rsidR="00747B32" w:rsidRDefault="00747B32" w:rsidP="00013CFB">
            <w:pPr>
              <w:jc w:val="both"/>
              <w:rPr>
                <w:rFonts w:ascii="Garamond" w:hAnsi="Garamond"/>
                <w:sz w:val="22"/>
              </w:rPr>
            </w:pPr>
          </w:p>
        </w:tc>
      </w:tr>
      <w:tr w:rsidR="00747B32" w14:paraId="3AB9E819" w14:textId="77777777" w:rsidTr="00CB727B">
        <w:tc>
          <w:tcPr>
            <w:tcW w:w="9072" w:type="dxa"/>
          </w:tcPr>
          <w:p w14:paraId="1FDEA057" w14:textId="77777777" w:rsidR="00747B32" w:rsidRPr="00655AD8" w:rsidRDefault="00747B32" w:rsidP="00013CFB">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747B32" w:rsidRPr="003D21B2" w14:paraId="5815714A" w14:textId="77777777" w:rsidTr="00CB727B">
        <w:tc>
          <w:tcPr>
            <w:tcW w:w="9072" w:type="dxa"/>
          </w:tcPr>
          <w:p w14:paraId="0909CD4B" w14:textId="77777777" w:rsidR="00747B32" w:rsidRPr="004316DD" w:rsidRDefault="00D16338" w:rsidP="00013CFB">
            <w:pPr>
              <w:jc w:val="both"/>
              <w:rPr>
                <w:rFonts w:ascii="Garamond" w:hAnsi="Garamond"/>
                <w:sz w:val="22"/>
                <w:szCs w:val="22"/>
              </w:rPr>
            </w:pPr>
            <w:hyperlink r:id="rId29" w:history="1">
              <w:r w:rsidR="00747B32" w:rsidRPr="004316DD">
                <w:rPr>
                  <w:rStyle w:val="Hyperlink"/>
                  <w:rFonts w:ascii="Garamond" w:hAnsi="Garamond"/>
                  <w:sz w:val="22"/>
                  <w:szCs w:val="22"/>
                </w:rPr>
                <w:t>Chen, M. (2016, March 28). Worker Cooperatives Are More Productive Than Normal Companies. The Nation.</w:t>
              </w:r>
            </w:hyperlink>
            <w:r w:rsidR="00747B32" w:rsidRPr="004316DD">
              <w:rPr>
                <w:rFonts w:ascii="Garamond" w:hAnsi="Garamond"/>
                <w:sz w:val="22"/>
                <w:szCs w:val="22"/>
              </w:rPr>
              <w:t xml:space="preserve"> </w:t>
            </w:r>
          </w:p>
        </w:tc>
      </w:tr>
      <w:tr w:rsidR="00747B32" w14:paraId="4D80EB16" w14:textId="77777777" w:rsidTr="00CB727B">
        <w:tc>
          <w:tcPr>
            <w:tcW w:w="9072" w:type="dxa"/>
          </w:tcPr>
          <w:p w14:paraId="49A802D1" w14:textId="77777777" w:rsidR="00747B32" w:rsidRDefault="00D16338" w:rsidP="00013CFB">
            <w:pPr>
              <w:jc w:val="center"/>
              <w:rPr>
                <w:rFonts w:ascii="Garamond" w:hAnsi="Garamond"/>
                <w:sz w:val="22"/>
              </w:rPr>
            </w:pPr>
            <w:hyperlink w:anchor="_Table_of_Contents" w:history="1">
              <w:r w:rsidR="00747B32" w:rsidRPr="00BC5C4E">
                <w:rPr>
                  <w:rStyle w:val="Hyperlink"/>
                  <w:rFonts w:ascii="Garamond" w:hAnsi="Garamond"/>
                  <w:sz w:val="22"/>
                </w:rPr>
                <w:t xml:space="preserve">Back to Overview </w:t>
              </w:r>
              <w:r w:rsidR="00747B32" w:rsidRPr="00BC5C4E">
                <w:rPr>
                  <w:rStyle w:val="Hyperlink"/>
                  <w:rFonts w:ascii="Wingdings" w:eastAsia="Wingdings" w:hAnsi="Wingdings" w:cs="Wingdings"/>
                  <w:sz w:val="28"/>
                </w:rPr>
                <w:t>Ý</w:t>
              </w:r>
            </w:hyperlink>
          </w:p>
        </w:tc>
      </w:tr>
    </w:tbl>
    <w:p w14:paraId="162DEDF9" w14:textId="6AF652D6" w:rsidR="00B50610" w:rsidRDefault="00B835E1" w:rsidP="00B835E1">
      <w:pPr>
        <w:jc w:val="both"/>
        <w:rPr>
          <w:rFonts w:ascii="Garamond" w:hAnsi="Garamond"/>
          <w:sz w:val="22"/>
        </w:rPr>
      </w:pPr>
      <w:r>
        <w:rPr>
          <w:rFonts w:ascii="Garamond" w:hAnsi="Garamond"/>
          <w:noProof/>
          <w:sz w:val="22"/>
        </w:rPr>
        <mc:AlternateContent>
          <mc:Choice Requires="wpg">
            <w:drawing>
              <wp:anchor distT="0" distB="0" distL="114300" distR="114300" simplePos="0" relativeHeight="251678720" behindDoc="0" locked="0" layoutInCell="1" allowOverlap="1" wp14:anchorId="6AF5CE15" wp14:editId="4AECC20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08" name="Group 10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9" name="Flowchart: Connector 109"/>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Up Arrow 110">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048A86" id="Group 108" o:spid="_x0000_s1026" href="#_Table_of_Contents" style="position:absolute;margin-left:-38.15pt;margin-top:0;width:13.05pt;height:13.05pt;z-index:25167872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rv3uutAMAADc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109"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" fillcolor="#4472c4" strokecolor="#4472c4" strokeweight="1pt">
                  <v:stroke joinstyle="miter"/>
                </v:shape>
                <v:shape id="Up Arrow 110"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" o:button="t" adj="6646,5788" fillcolor="window" strokecolor="window" strokeweight="1pt">
                  <v:fill o:detectmouseclick="t"/>
                </v:shape>
                <w10:wrap anchorx="margin" anchory="margin"/>
              </v:group>
            </w:pict>
          </mc:Fallback>
        </mc:AlternateContent>
      </w:r>
      <w:r w:rsidR="00F04AD4">
        <w:rPr>
          <w:rFonts w:ascii="Garamond" w:hAnsi="Garamond"/>
          <w:noProof/>
          <w:sz w:val="22"/>
        </w:rPr>
        <mc:AlternateContent>
          <mc:Choice Requires="wpg">
            <w:drawing>
              <wp:anchor distT="0" distB="0" distL="114300" distR="114300" simplePos="0" relativeHeight="251668480" behindDoc="0" locked="0" layoutInCell="1" allowOverlap="1" wp14:anchorId="7A8D8C13" wp14:editId="25686CB5">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1" name="Group 1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2" name="Flowchart: Connector 11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Up Arrow 11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47EF41" id="Group 111" o:spid="_x0000_s1026" href="#_Table_of_Contents" style="position:absolute;margin-left:-38.15pt;margin-top:0;width:13.05pt;height:13.05pt;z-index:25166848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B2UFfztwMAADc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11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" fillcolor="#4472c4" strokecolor="#4472c4" strokeweight="1pt">
                  <v:stroke joinstyle="miter"/>
                </v:shape>
                <v:shape id="Up Arrow 11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06D4BE80" w14:textId="77777777" w:rsidR="00FE0173" w:rsidRPr="00655AD8" w:rsidRDefault="00FE0173" w:rsidP="00A126F1">
      <w:pPr>
        <w:jc w:val="center"/>
        <w:rPr>
          <w:rFonts w:ascii="Garamond" w:hAnsi="Garamond"/>
          <w:sz w:val="22"/>
        </w:rPr>
      </w:pPr>
    </w:p>
    <w:p w14:paraId="4729CF1B" w14:textId="77777777" w:rsidR="00695255" w:rsidRPr="00766E45" w:rsidRDefault="00695255" w:rsidP="00695255">
      <w:pPr>
        <w:pStyle w:val="Heading2"/>
        <w:spacing w:before="120" w:after="120"/>
        <w:rPr>
          <w:rFonts w:ascii="Garamond" w:hAnsi="Garamond"/>
          <w:sz w:val="22"/>
          <w:szCs w:val="24"/>
        </w:rPr>
      </w:pPr>
      <w:bookmarkStart w:id="212" w:name="_5.B_Target_specific"/>
      <w:bookmarkStart w:id="213" w:name="_Toc92469859"/>
      <w:bookmarkStart w:id="214" w:name="_Toc92710090"/>
      <w:bookmarkStart w:id="215" w:name="_Toc92732825"/>
      <w:bookmarkStart w:id="216" w:name="_Toc92809835"/>
      <w:bookmarkStart w:id="217" w:name="_Toc92820827"/>
      <w:bookmarkStart w:id="218" w:name="_Toc101800046"/>
      <w:bookmarkEnd w:id="212"/>
      <w:r w:rsidRPr="003D5759">
        <w:rPr>
          <w:rFonts w:ascii="Garamond" w:hAnsi="Garamond"/>
          <w:b/>
          <w:sz w:val="22"/>
          <w:szCs w:val="24"/>
        </w:rPr>
        <w:t>Sub-Principle 5.B: Target specific locations, markets, value chains and investor types that are most likely to have a positive impact on those furthest behind</w:t>
      </w:r>
      <w:bookmarkEnd w:id="213"/>
      <w:bookmarkEnd w:id="214"/>
      <w:bookmarkEnd w:id="215"/>
      <w:bookmarkEnd w:id="216"/>
      <w:bookmarkEnd w:id="217"/>
      <w:bookmarkEnd w:id="218"/>
      <w:r w:rsidRPr="003D5759">
        <w:rPr>
          <w:rFonts w:ascii="Garamond" w:hAnsi="Garamond"/>
          <w:b/>
          <w:sz w:val="22"/>
          <w:szCs w:val="24"/>
        </w:rPr>
        <w:t xml:space="preserve"> </w:t>
      </w:r>
    </w:p>
    <w:p w14:paraId="2965BC7E" w14:textId="13DBD4DF" w:rsidR="00B50610" w:rsidRPr="00655AD8" w:rsidRDefault="22836839" w:rsidP="00695255">
      <w:pPr>
        <w:jc w:val="both"/>
        <w:rPr>
          <w:rFonts w:ascii="Garamond" w:hAnsi="Garamond"/>
          <w:sz w:val="22"/>
        </w:rPr>
      </w:pPr>
      <w:r w:rsidRPr="00655AD8">
        <w:rPr>
          <w:rFonts w:ascii="Garamond" w:hAnsi="Garamond"/>
          <w:sz w:val="22"/>
        </w:rPr>
        <w:t>When undertaking PSE, development co-operation should target contexts where investments in profitable entrepreneurial activity will provide markets, employment, production inputs, services and goods that improve the lives and livelihoods of those furthest behind. Partners should target support accordingly to promote efforts that leave no one behind by reducing risk</w:t>
      </w:r>
      <w:r w:rsidR="00F04AD4">
        <w:rPr>
          <w:rFonts w:ascii="Garamond" w:hAnsi="Garamond"/>
          <w:noProof/>
          <w:sz w:val="22"/>
        </w:rPr>
        <mc:AlternateContent>
          <mc:Choice Requires="wpg">
            <w:drawing>
              <wp:anchor distT="0" distB="0" distL="114300" distR="114300" simplePos="0" relativeHeight="251670528" behindDoc="0" locked="0" layoutInCell="1" allowOverlap="1" wp14:anchorId="356F5AC6" wp14:editId="4E47240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4" name="Group 1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5" name="Flowchart: Connector 115"/>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Up Arrow 116">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054255" id="Group 114" o:spid="_x0000_s1026" href="#_Table_of_Contents" style="position:absolute;margin-left:-38.15pt;margin-top:0;width:13.05pt;height:13.05pt;z-index:25167052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&#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Do8uNa8DAAA3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115"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" fillcolor="#4472c4" strokecolor="#4472c4" strokeweight="1pt">
                  <v:stroke joinstyle="miter"/>
                </v:shape>
                <v:shape id="Up Arrow 116"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" o:button="t" adj="6646,5788" fillcolor="window" strokecolor="window" strokeweight="1pt">
                  <v:fill o:detectmouseclick="t"/>
                </v:shape>
                <w10:wrap anchorx="margin" anchory="margin"/>
              </v:group>
            </w:pict>
          </mc:Fallback>
        </mc:AlternateContent>
      </w:r>
      <w:r w:rsidRPr="00655AD8">
        <w:rPr>
          <w:rFonts w:ascii="Garamond" w:hAnsi="Garamond"/>
          <w:sz w:val="22"/>
        </w:rPr>
        <w:t xml:space="preserve">, incentivising </w:t>
      </w:r>
      <w:r w:rsidR="0C0F2BB2" w:rsidRPr="00655AD8">
        <w:rPr>
          <w:rFonts w:ascii="Garamond" w:hAnsi="Garamond"/>
          <w:sz w:val="22"/>
        </w:rPr>
        <w:t>investment,</w:t>
      </w:r>
      <w:r w:rsidRPr="00655AD8">
        <w:rPr>
          <w:rFonts w:ascii="Garamond" w:hAnsi="Garamond"/>
          <w:sz w:val="22"/>
        </w:rPr>
        <w:t xml:space="preserve"> and ensuring sustainability. </w:t>
      </w:r>
    </w:p>
    <w:p w14:paraId="25F7ADE9" w14:textId="745D1B63" w:rsidR="00B835E1" w:rsidRDefault="22836839" w:rsidP="00695255">
      <w:pPr>
        <w:spacing w:before="80"/>
        <w:jc w:val="center"/>
        <w:rPr>
          <w:rFonts w:ascii="Garamond" w:hAnsi="Garamond"/>
          <w:sz w:val="22"/>
        </w:rPr>
      </w:pPr>
      <w:r w:rsidRPr="00655AD8">
        <w:rPr>
          <w:rFonts w:ascii="Garamond" w:hAnsi="Garamond"/>
          <w:sz w:val="22"/>
        </w:rPr>
        <w:t>***</w:t>
      </w:r>
    </w:p>
    <w:p w14:paraId="7ADAFD6D" w14:textId="2A4C5868" w:rsidR="006148C3" w:rsidRDefault="006148C3" w:rsidP="00B50610">
      <w:pPr>
        <w:jc w:val="both"/>
        <w:rPr>
          <w:rFonts w:ascii="Garamond" w:hAnsi="Garamond"/>
          <w:sz w:val="22"/>
        </w:rPr>
      </w:pPr>
    </w:p>
    <w:tbl>
      <w:tblPr>
        <w:tblStyle w:val="TableGrid"/>
        <w:tblW w:w="9072" w:type="dxa"/>
        <w:tblInd w:w="-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2F34C1" w:rsidRPr="004C5738" w14:paraId="6CD8B844" w14:textId="77777777" w:rsidTr="00CB727B">
        <w:trPr>
          <w:trHeight w:val="198"/>
        </w:trPr>
        <w:tc>
          <w:tcPr>
            <w:tcW w:w="9072" w:type="dxa"/>
          </w:tcPr>
          <w:p w14:paraId="6A62D6D6" w14:textId="77777777" w:rsidR="002F34C1" w:rsidRPr="00B9103E" w:rsidRDefault="002F34C1" w:rsidP="00013CFB">
            <w:pPr>
              <w:jc w:val="center"/>
              <w:rPr>
                <w:rFonts w:ascii="Garamond" w:hAnsi="Garamond"/>
                <w:b/>
                <w:bCs/>
                <w:sz w:val="22"/>
              </w:rPr>
            </w:pPr>
            <w:r w:rsidRPr="00655AD8">
              <w:rPr>
                <w:rFonts w:ascii="Garamond" w:hAnsi="Garamond"/>
                <w:b/>
                <w:bCs/>
                <w:sz w:val="22"/>
              </w:rPr>
              <w:t>Why is it important?</w:t>
            </w:r>
          </w:p>
        </w:tc>
      </w:tr>
      <w:tr w:rsidR="002F34C1" w:rsidRPr="004C5738" w14:paraId="1E38C696" w14:textId="77777777" w:rsidTr="00CB727B">
        <w:trPr>
          <w:trHeight w:val="198"/>
        </w:trPr>
        <w:tc>
          <w:tcPr>
            <w:tcW w:w="9072" w:type="dxa"/>
          </w:tcPr>
          <w:p w14:paraId="5121F174" w14:textId="77777777" w:rsidR="002F34C1" w:rsidRPr="00B9103E" w:rsidRDefault="002F34C1" w:rsidP="00013CFB">
            <w:pPr>
              <w:jc w:val="both"/>
              <w:rPr>
                <w:rFonts w:ascii="Garamond" w:hAnsi="Garamond"/>
                <w:iCs/>
                <w:sz w:val="22"/>
              </w:rPr>
            </w:pPr>
            <w:r w:rsidRPr="00E3496A">
              <w:rPr>
                <w:rFonts w:ascii="Garamond" w:hAnsi="Garamond"/>
                <w:iCs/>
                <w:sz w:val="22"/>
              </w:rPr>
              <w:t xml:space="preserve">The international community has committed to putting the furthest behind first. For this to succeed, </w:t>
            </w:r>
            <w:r w:rsidRPr="00E3496A">
              <w:rPr>
                <w:rFonts w:ascii="Garamond" w:hAnsi="Garamond"/>
                <w:sz w:val="22"/>
              </w:rPr>
              <w:t xml:space="preserve">PSE needs to target and expand people-centred markets, goods, and services to improve the well-being and livelihood of those furthest behind. </w:t>
            </w:r>
            <w:r w:rsidRPr="00E3496A">
              <w:rPr>
                <w:rFonts w:ascii="Garamond" w:hAnsi="Garamond"/>
                <w:iCs/>
                <w:sz w:val="22"/>
              </w:rPr>
              <w:t>Partnering with communities and others beyond the provision of financial resources, allows for co-creation and implementation of initiatives, identifies conflict-sensitivities and builds greater mutual accountability between companies and communities with appropriate modalities of co-operation and incentives for the private sector to contribute to leaving no one behind.</w:t>
            </w:r>
            <w:r>
              <w:rPr>
                <w:rFonts w:ascii="Garamond" w:hAnsi="Garamond"/>
                <w:iCs/>
                <w:sz w:val="22"/>
              </w:rPr>
              <w:t xml:space="preserve"> Trade Unions’ can help to </w:t>
            </w:r>
            <w:r w:rsidRPr="00E3496A">
              <w:rPr>
                <w:rFonts w:ascii="Garamond" w:hAnsi="Garamond"/>
                <w:iCs/>
                <w:sz w:val="22"/>
              </w:rPr>
              <w:t xml:space="preserve">identify the </w:t>
            </w:r>
            <w:r w:rsidRPr="00E3496A">
              <w:rPr>
                <w:rFonts w:ascii="Garamond" w:hAnsi="Garamond" w:cs="Arial"/>
                <w:sz w:val="22"/>
                <w:szCs w:val="22"/>
              </w:rPr>
              <w:t>sectors in which investments in profitable entrepreneurial activity will provide markets, employment, production inputs, services and goods that improve the lives and livelihoods of those furthest behind.</w:t>
            </w:r>
          </w:p>
        </w:tc>
      </w:tr>
      <w:tr w:rsidR="002F34C1" w14:paraId="0E436C73" w14:textId="77777777" w:rsidTr="00CB727B">
        <w:trPr>
          <w:trHeight w:val="198"/>
        </w:trPr>
        <w:tc>
          <w:tcPr>
            <w:tcW w:w="9072" w:type="dxa"/>
          </w:tcPr>
          <w:p w14:paraId="03271AFF" w14:textId="77777777" w:rsidR="002F34C1" w:rsidRPr="00256D8D" w:rsidRDefault="002F34C1" w:rsidP="00013CFB">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2F34C1" w:rsidRPr="0040075C" w14:paraId="0CEA9054" w14:textId="77777777" w:rsidTr="00CB727B">
        <w:trPr>
          <w:trHeight w:val="198"/>
        </w:trPr>
        <w:tc>
          <w:tcPr>
            <w:tcW w:w="9072" w:type="dxa"/>
          </w:tcPr>
          <w:p w14:paraId="4BA43A04" w14:textId="77777777" w:rsidR="002F34C1" w:rsidRDefault="002F34C1" w:rsidP="00013CFB">
            <w:pPr>
              <w:pStyle w:val="ListParagraph"/>
              <w:numPr>
                <w:ilvl w:val="0"/>
                <w:numId w:val="61"/>
              </w:numPr>
              <w:jc w:val="both"/>
              <w:rPr>
                <w:rFonts w:ascii="Garamond" w:hAnsi="Garamond"/>
                <w:sz w:val="22"/>
                <w:szCs w:val="22"/>
              </w:rPr>
            </w:pPr>
            <w:r>
              <w:rPr>
                <w:rFonts w:ascii="Garamond" w:hAnsi="Garamond"/>
                <w:sz w:val="22"/>
                <w:szCs w:val="22"/>
              </w:rPr>
              <w:t>Has an analysis been conducted to show h</w:t>
            </w:r>
            <w:r w:rsidRPr="0040075C">
              <w:rPr>
                <w:rFonts w:ascii="Garamond" w:hAnsi="Garamond"/>
                <w:sz w:val="22"/>
                <w:szCs w:val="22"/>
              </w:rPr>
              <w:t xml:space="preserve">ow private investment </w:t>
            </w:r>
            <w:r>
              <w:rPr>
                <w:rFonts w:ascii="Garamond" w:hAnsi="Garamond"/>
                <w:sz w:val="22"/>
                <w:szCs w:val="22"/>
              </w:rPr>
              <w:t xml:space="preserve">will </w:t>
            </w:r>
            <w:r w:rsidRPr="0040075C">
              <w:rPr>
                <w:rFonts w:ascii="Garamond" w:hAnsi="Garamond"/>
                <w:sz w:val="22"/>
                <w:szCs w:val="22"/>
              </w:rPr>
              <w:t>open or improve access to markets, employment, production inputs, services, and goods for those furthest behind?</w:t>
            </w:r>
          </w:p>
          <w:p w14:paraId="76528BCF" w14:textId="77777777" w:rsidR="002F34C1" w:rsidRPr="0040075C" w:rsidRDefault="002F34C1" w:rsidP="00013CFB">
            <w:pPr>
              <w:pStyle w:val="ListParagraph"/>
              <w:numPr>
                <w:ilvl w:val="0"/>
                <w:numId w:val="61"/>
              </w:numPr>
              <w:jc w:val="both"/>
              <w:rPr>
                <w:rFonts w:ascii="Garamond" w:hAnsi="Garamond"/>
                <w:sz w:val="22"/>
                <w:szCs w:val="22"/>
              </w:rPr>
            </w:pPr>
            <w:r>
              <w:rPr>
                <w:rFonts w:ascii="Garamond" w:hAnsi="Garamond"/>
                <w:sz w:val="22"/>
                <w:szCs w:val="22"/>
              </w:rPr>
              <w:t>Do you understand how the PSE project will target vulnerable sectors or populations and what your role is in the project?</w:t>
            </w:r>
          </w:p>
          <w:p w14:paraId="57CA74AA" w14:textId="77777777" w:rsidR="002F34C1" w:rsidRPr="001B1964" w:rsidRDefault="002F34C1" w:rsidP="00013CFB">
            <w:pPr>
              <w:pStyle w:val="ListParagraph"/>
              <w:numPr>
                <w:ilvl w:val="0"/>
                <w:numId w:val="61"/>
              </w:numPr>
              <w:jc w:val="both"/>
              <w:rPr>
                <w:rFonts w:ascii="Garamond" w:hAnsi="Garamond"/>
                <w:sz w:val="22"/>
                <w:szCs w:val="22"/>
              </w:rPr>
            </w:pPr>
            <w:r w:rsidRPr="001B1964">
              <w:rPr>
                <w:rFonts w:ascii="Garamond" w:hAnsi="Garamond"/>
                <w:sz w:val="22"/>
                <w:szCs w:val="22"/>
              </w:rPr>
              <w:t xml:space="preserve">Has a dialogue been established with the private sector to show them other ways </w:t>
            </w:r>
            <w:r w:rsidRPr="001B1964">
              <w:rPr>
                <w:rFonts w:ascii="Garamond" w:hAnsi="Garamond"/>
                <w:sz w:val="22"/>
              </w:rPr>
              <w:t>beyond the partnership they could support the poorest such as ensure decent work practices, pay living wages, promote women-friendly workspaces, and reduce companies' negative impact on the environment?</w:t>
            </w:r>
          </w:p>
        </w:tc>
      </w:tr>
      <w:tr w:rsidR="002F34C1" w14:paraId="7323E8EB" w14:textId="77777777" w:rsidTr="00CB727B">
        <w:trPr>
          <w:trHeight w:val="198"/>
        </w:trPr>
        <w:tc>
          <w:tcPr>
            <w:tcW w:w="9072" w:type="dxa"/>
          </w:tcPr>
          <w:p w14:paraId="1DAF8F94" w14:textId="77777777" w:rsidR="002F34C1" w:rsidRPr="004C5738" w:rsidRDefault="002F34C1" w:rsidP="00013CFB">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2F34C1" w:rsidRPr="00701212" w14:paraId="79170883" w14:textId="77777777" w:rsidTr="00CB727B">
        <w:trPr>
          <w:trHeight w:val="198"/>
        </w:trPr>
        <w:tc>
          <w:tcPr>
            <w:tcW w:w="9072" w:type="dxa"/>
          </w:tcPr>
          <w:p w14:paraId="43AB7C80" w14:textId="77777777" w:rsidR="002F34C1" w:rsidRPr="00701212" w:rsidRDefault="002F34C1" w:rsidP="00013CFB">
            <w:pPr>
              <w:pStyle w:val="ListParagraph"/>
              <w:numPr>
                <w:ilvl w:val="0"/>
                <w:numId w:val="2"/>
              </w:numPr>
              <w:rPr>
                <w:rFonts w:ascii="Garamond" w:hAnsi="Garamond" w:cs="Arial"/>
                <w:sz w:val="22"/>
                <w:szCs w:val="22"/>
              </w:rPr>
            </w:pPr>
            <w:r w:rsidRPr="00701212">
              <w:rPr>
                <w:rFonts w:ascii="Garamond" w:hAnsi="Garamond" w:cs="Arial"/>
                <w:sz w:val="22"/>
                <w:szCs w:val="22"/>
              </w:rPr>
              <w:t>Support the identification of sectors in which investments in profitable entrepreneurial activity will provide markets, employment, production inputs, services and goods that improve the lives and livelihoods of those furthest behind.</w:t>
            </w:r>
          </w:p>
          <w:p w14:paraId="24D42187" w14:textId="77777777" w:rsidR="002F34C1" w:rsidRPr="00ED7252" w:rsidRDefault="002F34C1" w:rsidP="00013CFB">
            <w:pPr>
              <w:pStyle w:val="ListParagraph"/>
              <w:numPr>
                <w:ilvl w:val="0"/>
                <w:numId w:val="2"/>
              </w:numPr>
              <w:jc w:val="both"/>
              <w:rPr>
                <w:rFonts w:ascii="Garamond" w:hAnsi="Garamond"/>
                <w:i/>
                <w:iCs/>
                <w:sz w:val="22"/>
                <w:szCs w:val="22"/>
              </w:rPr>
            </w:pPr>
            <w:r w:rsidRPr="00ED7252">
              <w:rPr>
                <w:rFonts w:ascii="Garamond" w:hAnsi="Garamond"/>
                <w:sz w:val="22"/>
                <w:szCs w:val="22"/>
              </w:rPr>
              <w:t>Support the government in making a LNOB agenda and strategy with well-defined vision, mission with specific targets, clear coordination mechanisms and matrix of responsibilities for all relevant stakeholders plus needs assessment to collect data to inform private sector investments</w:t>
            </w:r>
          </w:p>
        </w:tc>
      </w:tr>
      <w:tr w:rsidR="002F34C1" w14:paraId="5A61BD0F" w14:textId="77777777" w:rsidTr="00CB727B">
        <w:trPr>
          <w:trHeight w:val="198"/>
        </w:trPr>
        <w:tc>
          <w:tcPr>
            <w:tcW w:w="9072" w:type="dxa"/>
          </w:tcPr>
          <w:p w14:paraId="03AE8CF1" w14:textId="77777777" w:rsidR="002F34C1" w:rsidRPr="004C5738" w:rsidRDefault="002F34C1" w:rsidP="00013CFB">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2F34C1" w14:paraId="535916F9" w14:textId="77777777" w:rsidTr="00CB727B">
        <w:trPr>
          <w:trHeight w:val="198"/>
        </w:trPr>
        <w:tc>
          <w:tcPr>
            <w:tcW w:w="9072" w:type="dxa"/>
          </w:tcPr>
          <w:p w14:paraId="729EDB89" w14:textId="77777777" w:rsidR="002F34C1" w:rsidRDefault="002F34C1" w:rsidP="00013CFB">
            <w:pPr>
              <w:pStyle w:val="ListParagraph"/>
              <w:numPr>
                <w:ilvl w:val="0"/>
                <w:numId w:val="10"/>
              </w:numPr>
              <w:jc w:val="both"/>
            </w:pPr>
            <w:r w:rsidRPr="00DD1E26">
              <w:rPr>
                <w:rFonts w:ascii="Garamond" w:hAnsi="Garamond"/>
                <w:sz w:val="22"/>
              </w:rPr>
              <w:lastRenderedPageBreak/>
              <w:t xml:space="preserve">Ignore the building of case studies and examples that would highlight the successes and failures of PSE projects on those most left behind.  </w:t>
            </w:r>
          </w:p>
        </w:tc>
      </w:tr>
      <w:tr w:rsidR="002F34C1" w14:paraId="0D874B40" w14:textId="77777777" w:rsidTr="00CB727B">
        <w:tc>
          <w:tcPr>
            <w:tcW w:w="9072" w:type="dxa"/>
          </w:tcPr>
          <w:p w14:paraId="1BD32035" w14:textId="77777777" w:rsidR="002F34C1" w:rsidRPr="00655AD8" w:rsidRDefault="002F34C1" w:rsidP="00013CFB">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2F34C1" w14:paraId="5093ECE4" w14:textId="77777777" w:rsidTr="00CB727B">
        <w:tc>
          <w:tcPr>
            <w:tcW w:w="9072" w:type="dxa"/>
          </w:tcPr>
          <w:p w14:paraId="3B3A8F30" w14:textId="77777777" w:rsidR="002F34C1" w:rsidRDefault="002F34C1" w:rsidP="00013CFB">
            <w:pPr>
              <w:jc w:val="both"/>
              <w:rPr>
                <w:rFonts w:ascii="Garamond" w:hAnsi="Garamond"/>
                <w:sz w:val="22"/>
              </w:rPr>
            </w:pPr>
          </w:p>
        </w:tc>
      </w:tr>
      <w:tr w:rsidR="002F34C1" w14:paraId="06EAA6FD" w14:textId="77777777" w:rsidTr="00CB727B">
        <w:tc>
          <w:tcPr>
            <w:tcW w:w="9072" w:type="dxa"/>
          </w:tcPr>
          <w:p w14:paraId="55F3D978" w14:textId="77777777" w:rsidR="002F34C1" w:rsidRPr="00655AD8" w:rsidRDefault="002F34C1" w:rsidP="00013CFB">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2F34C1" w14:paraId="63AFDE84" w14:textId="77777777" w:rsidTr="00CB727B">
        <w:tc>
          <w:tcPr>
            <w:tcW w:w="9072" w:type="dxa"/>
          </w:tcPr>
          <w:p w14:paraId="07124A0F" w14:textId="53CF8D11" w:rsidR="002F34C1" w:rsidRPr="009549ED" w:rsidRDefault="002F34C1" w:rsidP="00013CFB">
            <w:pPr>
              <w:jc w:val="both"/>
              <w:rPr>
                <w:rFonts w:ascii="Garamond" w:hAnsi="Garamond" w:cstheme="minorHAnsi"/>
                <w:sz w:val="22"/>
                <w:szCs w:val="22"/>
              </w:rPr>
            </w:pPr>
          </w:p>
        </w:tc>
      </w:tr>
      <w:tr w:rsidR="002F34C1" w14:paraId="0C1DA5F7" w14:textId="77777777" w:rsidTr="00CB727B">
        <w:tc>
          <w:tcPr>
            <w:tcW w:w="9072" w:type="dxa"/>
          </w:tcPr>
          <w:p w14:paraId="6CF84937" w14:textId="77777777" w:rsidR="002F34C1" w:rsidRDefault="00D16338" w:rsidP="00013CFB">
            <w:pPr>
              <w:jc w:val="center"/>
              <w:rPr>
                <w:rFonts w:ascii="Garamond" w:hAnsi="Garamond"/>
                <w:sz w:val="22"/>
              </w:rPr>
            </w:pPr>
            <w:hyperlink w:anchor="_Table_of_Contents" w:history="1">
              <w:r w:rsidR="002F34C1" w:rsidRPr="00BC5C4E">
                <w:rPr>
                  <w:rStyle w:val="Hyperlink"/>
                  <w:rFonts w:ascii="Garamond" w:hAnsi="Garamond"/>
                  <w:sz w:val="22"/>
                </w:rPr>
                <w:t xml:space="preserve">Back to Overview </w:t>
              </w:r>
              <w:r w:rsidR="002F34C1" w:rsidRPr="00BC5C4E">
                <w:rPr>
                  <w:rStyle w:val="Hyperlink"/>
                  <w:rFonts w:ascii="Wingdings" w:eastAsia="Wingdings" w:hAnsi="Wingdings" w:cs="Wingdings"/>
                  <w:sz w:val="28"/>
                </w:rPr>
                <w:t>Ý</w:t>
              </w:r>
            </w:hyperlink>
          </w:p>
        </w:tc>
      </w:tr>
    </w:tbl>
    <w:p w14:paraId="390334E0" w14:textId="17419F05" w:rsidR="00355AF9" w:rsidRDefault="00355AF9" w:rsidP="00DD1E26">
      <w:pPr>
        <w:rPr>
          <w:rFonts w:ascii="Garamond" w:hAnsi="Garamond"/>
          <w:sz w:val="22"/>
        </w:rPr>
      </w:pPr>
    </w:p>
    <w:p w14:paraId="4B7E3A1D" w14:textId="77777777" w:rsidR="00FE0173" w:rsidRDefault="00FE0173" w:rsidP="00DD1E26">
      <w:pPr>
        <w:rPr>
          <w:rFonts w:ascii="Garamond" w:hAnsi="Garamond"/>
          <w:sz w:val="22"/>
        </w:rPr>
      </w:pPr>
    </w:p>
    <w:p w14:paraId="4E43CE40" w14:textId="77EB6E02" w:rsidR="00FE0173" w:rsidRPr="00695255" w:rsidRDefault="00F04AD4" w:rsidP="00695255">
      <w:pPr>
        <w:pStyle w:val="Heading2"/>
        <w:spacing w:before="120" w:after="120"/>
        <w:rPr>
          <w:rFonts w:ascii="Garamond" w:hAnsi="Garamond"/>
          <w:b/>
          <w:sz w:val="22"/>
          <w:szCs w:val="24"/>
        </w:rPr>
      </w:pPr>
      <w:bookmarkStart w:id="219" w:name="_Toc101800047"/>
      <w:r w:rsidRPr="00FE0173">
        <w:rPr>
          <w:rFonts w:ascii="Garamond" w:hAnsi="Garamond"/>
          <w:noProof/>
          <w:sz w:val="22"/>
          <w:szCs w:val="24"/>
          <w:lang w:eastAsia="en-GB"/>
        </w:rPr>
        <mc:AlternateContent>
          <mc:Choice Requires="wpg">
            <w:drawing>
              <wp:anchor distT="0" distB="0" distL="114300" distR="114300" simplePos="0" relativeHeight="251672576" behindDoc="0" locked="0" layoutInCell="1" allowOverlap="1" wp14:anchorId="15FEED70" wp14:editId="173C364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7" name="Group 1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8" name="Flowchart: Connector 11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Up Arrow 11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D13E46" id="Group 117" o:spid="_x0000_s1026" href="#_Table_of_Contents" style="position:absolute;margin-left:-38.15pt;margin-top:0;width:13.05pt;height:13.05pt;z-index:25167257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" o:button="t">
                <o:lock v:ext="edit" aspectratio="t"/>
                <v:shape id="Flowchart: Connector 11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" fillcolor="#4472c4" strokecolor="#4472c4" strokeweight="1pt">
                  <v:stroke joinstyle="miter"/>
                </v:shape>
                <v:shape id="Up Arrow 11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" o:button="t" adj="6646,5788" fillcolor="window" strokecolor="window" strokeweight="1pt">
                  <v:fill o:detectmouseclick="t"/>
                </v:shape>
                <w10:wrap anchorx="margin" anchory="margin"/>
              </v:group>
            </w:pict>
          </mc:Fallback>
        </mc:AlternateContent>
      </w:r>
      <w:bookmarkStart w:id="220" w:name="_5.C_Share_risks"/>
      <w:bookmarkStart w:id="221" w:name="_Toc74815554"/>
      <w:bookmarkStart w:id="222" w:name="_Toc92469860"/>
      <w:bookmarkStart w:id="223" w:name="_Toc92710091"/>
      <w:bookmarkStart w:id="224" w:name="_Toc92732826"/>
      <w:bookmarkStart w:id="225" w:name="_Toc92809836"/>
      <w:bookmarkStart w:id="226" w:name="_Toc92820828"/>
      <w:bookmarkStart w:id="227" w:name="_Toc86246789"/>
      <w:bookmarkStart w:id="228" w:name="_Toc75272949"/>
      <w:bookmarkStart w:id="229" w:name="_Toc75451562"/>
      <w:bookmarkStart w:id="230" w:name="_Toc75768461"/>
      <w:bookmarkEnd w:id="220"/>
      <w:r w:rsidR="00695255" w:rsidRPr="00695255">
        <w:rPr>
          <w:rFonts w:ascii="Garamond" w:hAnsi="Garamond"/>
          <w:b/>
          <w:sz w:val="22"/>
          <w:szCs w:val="24"/>
        </w:rPr>
        <w:t xml:space="preserve"> </w:t>
      </w:r>
      <w:r w:rsidR="00695255" w:rsidRPr="0036167D">
        <w:rPr>
          <w:rFonts w:ascii="Garamond" w:hAnsi="Garamond"/>
          <w:b/>
          <w:sz w:val="22"/>
          <w:szCs w:val="24"/>
        </w:rPr>
        <w:t>Sub-Principle 5.</w:t>
      </w:r>
      <w:bookmarkEnd w:id="221"/>
      <w:r w:rsidR="00695255" w:rsidRPr="0036167D">
        <w:rPr>
          <w:rFonts w:ascii="Garamond" w:hAnsi="Garamond"/>
          <w:b/>
          <w:sz w:val="22"/>
          <w:szCs w:val="24"/>
        </w:rPr>
        <w:t>C: Share risks proportionately to incentivise private sector contributions to leave no-one behin</w:t>
      </w:r>
      <w:bookmarkEnd w:id="222"/>
      <w:bookmarkEnd w:id="223"/>
      <w:bookmarkEnd w:id="224"/>
      <w:bookmarkEnd w:id="225"/>
      <w:bookmarkEnd w:id="226"/>
      <w:bookmarkEnd w:id="227"/>
      <w:bookmarkEnd w:id="228"/>
      <w:bookmarkEnd w:id="229"/>
      <w:bookmarkEnd w:id="230"/>
      <w:r w:rsidR="00695255">
        <w:rPr>
          <w:rFonts w:ascii="Garamond" w:hAnsi="Garamond"/>
          <w:b/>
          <w:sz w:val="22"/>
          <w:szCs w:val="24"/>
        </w:rPr>
        <w:t>d</w:t>
      </w:r>
      <w:bookmarkEnd w:id="219"/>
    </w:p>
    <w:p w14:paraId="618B6E69" w14:textId="7C1CBE82" w:rsidR="00B50610" w:rsidRPr="00655AD8" w:rsidRDefault="22836839" w:rsidP="006148C3">
      <w:pPr>
        <w:jc w:val="both"/>
        <w:rPr>
          <w:rFonts w:ascii="Garamond" w:hAnsi="Garamond"/>
          <w:sz w:val="22"/>
        </w:rPr>
      </w:pPr>
      <w:r w:rsidRPr="00655AD8">
        <w:rPr>
          <w:rFonts w:ascii="Garamond" w:hAnsi="Garamond"/>
          <w:sz w:val="22"/>
        </w:rPr>
        <w:t xml:space="preserve">Reaching those left behind can mean promoting partnerships in markets that have higher risks. These perceived risks need to be assessed jointly. Development co-operation can be used strategically to offset risks for the private sector when targeting populations underserved by the market. Considerations about sharing risks should be made in accordance with the scale and scope of the desired sustainable development results and due attention to the proportionality of risk being taken by public and private actors vis-à-vis benefits to partners. There should be transparency from the outset regarding the risks undertaken by each partner. </w:t>
      </w:r>
    </w:p>
    <w:p w14:paraId="4C16A0E9" w14:textId="50AAFCC9" w:rsidR="00B50610" w:rsidRDefault="22836839" w:rsidP="00695255">
      <w:pPr>
        <w:spacing w:before="80"/>
        <w:jc w:val="center"/>
        <w:rPr>
          <w:rFonts w:ascii="Garamond" w:hAnsi="Garamond"/>
          <w:sz w:val="22"/>
        </w:rPr>
      </w:pPr>
      <w:r w:rsidRPr="00655AD8">
        <w:rPr>
          <w:rFonts w:ascii="Garamond" w:hAnsi="Garamond"/>
          <w:sz w:val="22"/>
        </w:rPr>
        <w:t>***</w:t>
      </w:r>
    </w:p>
    <w:p w14:paraId="1F3CD805" w14:textId="2A76B2EF" w:rsidR="006148C3" w:rsidRDefault="00131E73" w:rsidP="00B50610">
      <w:pPr>
        <w:jc w:val="both"/>
        <w:rPr>
          <w:rFonts w:ascii="Garamond" w:hAnsi="Garamond"/>
          <w:sz w:val="22"/>
        </w:rPr>
      </w:pPr>
      <w:r>
        <w:rPr>
          <w:rFonts w:ascii="Garamond" w:hAnsi="Garamond"/>
          <w:noProof/>
          <w:sz w:val="22"/>
        </w:rPr>
        <mc:AlternateContent>
          <mc:Choice Requires="wpg">
            <w:drawing>
              <wp:anchor distT="0" distB="0" distL="114300" distR="114300" simplePos="0" relativeHeight="251682816" behindDoc="0" locked="0" layoutInCell="1" allowOverlap="1" wp14:anchorId="3E678CEA" wp14:editId="31254C8D">
                <wp:simplePos x="0" y="0"/>
                <wp:positionH relativeFrom="margin">
                  <wp:align>right</wp:align>
                </wp:positionH>
                <wp:positionV relativeFrom="bottomMargin">
                  <wp:posOffset>282146</wp:posOffset>
                </wp:positionV>
                <wp:extent cx="165600" cy="165600"/>
                <wp:effectExtent l="0" t="0" r="25400" b="25400"/>
                <wp:wrapNone/>
                <wp:docPr id="136" name="Group 13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7" name="Flowchart: Connector 13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Up Arrow 13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6CA3E4" id="Group 136" o:spid="_x0000_s1026" href="#_Table_of_Contents" style="position:absolute;margin-left:-38.15pt;margin-top:22.2pt;width:13.05pt;height:13.05pt;z-index:251682816;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" o:button="t">
                <o:lock v:ext="edit" aspectratio="t"/>
                <v:shape id="Flowchart: Connector 13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" fillcolor="#4472c4" strokecolor="#4472c4" strokeweight="1pt">
                  <v:stroke joinstyle="miter"/>
                </v:shape>
                <v:shape id="Up Arrow 13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" o:button="t" adj="6646,5788" fillcolor="window" strokecolor="window" strokeweight="1pt">
                  <v:fill o:detectmouseclick="t"/>
                </v:shape>
                <w10:wrap anchorx="margin" anchory="margin"/>
              </v:group>
            </w:pict>
          </mc:Fallback>
        </mc:AlternateContent>
      </w:r>
    </w:p>
    <w:tbl>
      <w:tblPr>
        <w:tblStyle w:val="TableGrid"/>
        <w:tblW w:w="9072"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2F34C1" w:rsidRPr="004C5738" w14:paraId="3F7D98BB" w14:textId="77777777" w:rsidTr="00CB727B">
        <w:trPr>
          <w:trHeight w:val="198"/>
        </w:trPr>
        <w:tc>
          <w:tcPr>
            <w:tcW w:w="9072" w:type="dxa"/>
          </w:tcPr>
          <w:p w14:paraId="6F94EE0F" w14:textId="77777777" w:rsidR="002F34C1" w:rsidRDefault="002F34C1" w:rsidP="00013CFB">
            <w:pPr>
              <w:jc w:val="center"/>
              <w:rPr>
                <w:rFonts w:ascii="Garamond" w:hAnsi="Garamond"/>
                <w:b/>
                <w:i/>
                <w:iCs/>
                <w:color w:val="4472C4" w:themeColor="accent1"/>
              </w:rPr>
            </w:pPr>
            <w:r w:rsidRPr="00655AD8">
              <w:rPr>
                <w:rFonts w:ascii="Garamond" w:hAnsi="Garamond"/>
                <w:b/>
                <w:bCs/>
                <w:sz w:val="22"/>
              </w:rPr>
              <w:t>Why is it important?</w:t>
            </w:r>
          </w:p>
        </w:tc>
      </w:tr>
      <w:tr w:rsidR="002F34C1" w:rsidRPr="004C5738" w14:paraId="0314AE13" w14:textId="77777777" w:rsidTr="00CB727B">
        <w:trPr>
          <w:trHeight w:val="198"/>
        </w:trPr>
        <w:tc>
          <w:tcPr>
            <w:tcW w:w="9072" w:type="dxa"/>
          </w:tcPr>
          <w:p w14:paraId="50590B55" w14:textId="77777777" w:rsidR="002F34C1" w:rsidRPr="00447A13" w:rsidRDefault="002F34C1" w:rsidP="00013CFB">
            <w:pPr>
              <w:jc w:val="both"/>
              <w:rPr>
                <w:rFonts w:ascii="Garamond" w:hAnsi="Garamond"/>
                <w:iCs/>
                <w:sz w:val="22"/>
              </w:rPr>
            </w:pPr>
            <w:r w:rsidRPr="00D83832">
              <w:rPr>
                <w:rFonts w:ascii="Garamond" w:hAnsi="Garamond"/>
                <w:iCs/>
                <w:sz w:val="22"/>
              </w:rPr>
              <w:t xml:space="preserve">Partnering is not a low-cost, quick fix or risk-free option. Partnerships require the sharing of risk and benefits. </w:t>
            </w:r>
            <w:r>
              <w:rPr>
                <w:rFonts w:ascii="Garamond" w:hAnsi="Garamond"/>
                <w:iCs/>
                <w:sz w:val="22"/>
              </w:rPr>
              <w:t>T</w:t>
            </w:r>
            <w:r w:rsidRPr="00D83832">
              <w:rPr>
                <w:rFonts w:ascii="Garamond" w:hAnsi="Garamond"/>
                <w:iCs/>
                <w:sz w:val="22"/>
              </w:rPr>
              <w:t xml:space="preserve">he costs of partnering can be high, not least because of the time needed to explore, establish and manage the partner relationships. </w:t>
            </w:r>
            <w:r>
              <w:rPr>
                <w:rFonts w:ascii="Garamond" w:hAnsi="Garamond"/>
                <w:iCs/>
                <w:sz w:val="22"/>
              </w:rPr>
              <w:t xml:space="preserve">Trade Unions </w:t>
            </w:r>
            <w:r w:rsidRPr="00D83832">
              <w:rPr>
                <w:rFonts w:ascii="Garamond" w:hAnsi="Garamond"/>
                <w:iCs/>
                <w:sz w:val="22"/>
              </w:rPr>
              <w:t>need to consider the opportunity costs and, preferably, establish some benchmarks against which they will measure whether the hoped-for outcomes of partnering are really worth the investment they are making.</w:t>
            </w:r>
          </w:p>
        </w:tc>
      </w:tr>
      <w:tr w:rsidR="002F34C1" w14:paraId="3F3360D0" w14:textId="77777777" w:rsidTr="00CB727B">
        <w:trPr>
          <w:trHeight w:val="198"/>
        </w:trPr>
        <w:tc>
          <w:tcPr>
            <w:tcW w:w="9072" w:type="dxa"/>
          </w:tcPr>
          <w:p w14:paraId="4B66BB7C" w14:textId="77777777" w:rsidR="002F34C1" w:rsidRPr="00256D8D" w:rsidRDefault="002F34C1" w:rsidP="00013CFB">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2F34C1" w14:paraId="069D0BDE" w14:textId="77777777" w:rsidTr="00CB727B">
        <w:trPr>
          <w:trHeight w:val="198"/>
        </w:trPr>
        <w:tc>
          <w:tcPr>
            <w:tcW w:w="9072" w:type="dxa"/>
          </w:tcPr>
          <w:p w14:paraId="3115D119" w14:textId="77777777" w:rsidR="002F34C1" w:rsidRDefault="002F34C1" w:rsidP="00013CFB">
            <w:pPr>
              <w:pStyle w:val="ListParagraph"/>
              <w:numPr>
                <w:ilvl w:val="0"/>
                <w:numId w:val="62"/>
              </w:numPr>
              <w:jc w:val="both"/>
              <w:rPr>
                <w:rFonts w:ascii="Garamond" w:hAnsi="Garamond"/>
                <w:sz w:val="22"/>
                <w:szCs w:val="22"/>
              </w:rPr>
            </w:pPr>
            <w:r>
              <w:rPr>
                <w:rFonts w:ascii="Garamond" w:hAnsi="Garamond"/>
                <w:sz w:val="22"/>
                <w:szCs w:val="22"/>
              </w:rPr>
              <w:t xml:space="preserve">Has the external and internal context been examined collectively as a partnership to support the risk management approach? </w:t>
            </w:r>
          </w:p>
          <w:p w14:paraId="2D037523" w14:textId="77777777" w:rsidR="002F34C1" w:rsidRDefault="002F34C1" w:rsidP="00013CFB">
            <w:pPr>
              <w:pStyle w:val="ListParagraph"/>
              <w:numPr>
                <w:ilvl w:val="0"/>
                <w:numId w:val="62"/>
              </w:numPr>
              <w:jc w:val="both"/>
              <w:rPr>
                <w:rFonts w:ascii="Garamond" w:hAnsi="Garamond"/>
                <w:sz w:val="22"/>
                <w:szCs w:val="22"/>
              </w:rPr>
            </w:pPr>
            <w:r w:rsidRPr="00B47BE4">
              <w:rPr>
                <w:rFonts w:ascii="Garamond" w:hAnsi="Garamond"/>
                <w:sz w:val="22"/>
                <w:szCs w:val="22"/>
              </w:rPr>
              <w:t>Have you consulted with the local community to help assess local risks?</w:t>
            </w:r>
          </w:p>
          <w:p w14:paraId="78B19D5F" w14:textId="77777777" w:rsidR="002F34C1" w:rsidRDefault="002F34C1" w:rsidP="00013CFB">
            <w:pPr>
              <w:pStyle w:val="ListParagraph"/>
              <w:numPr>
                <w:ilvl w:val="0"/>
                <w:numId w:val="62"/>
              </w:numPr>
              <w:jc w:val="both"/>
              <w:rPr>
                <w:rFonts w:ascii="Garamond" w:hAnsi="Garamond"/>
                <w:sz w:val="22"/>
              </w:rPr>
            </w:pPr>
            <w:r>
              <w:rPr>
                <w:rFonts w:ascii="Garamond" w:hAnsi="Garamond"/>
                <w:sz w:val="22"/>
              </w:rPr>
              <w:t>Have potential risks for each stakeholder been assessed and given due consideration to the proportionality of risks being taken on by public and private actors vis-à-vis the benefits to local communities?</w:t>
            </w:r>
          </w:p>
          <w:p w14:paraId="50EF47A9" w14:textId="77777777" w:rsidR="002F34C1" w:rsidRPr="00112508" w:rsidRDefault="002F34C1" w:rsidP="00013CFB">
            <w:pPr>
              <w:pStyle w:val="ListParagraph"/>
              <w:numPr>
                <w:ilvl w:val="0"/>
                <w:numId w:val="62"/>
              </w:numPr>
              <w:jc w:val="both"/>
              <w:rPr>
                <w:rFonts w:ascii="Garamond" w:hAnsi="Garamond"/>
                <w:sz w:val="22"/>
              </w:rPr>
            </w:pPr>
            <w:r w:rsidRPr="00112508">
              <w:rPr>
                <w:rFonts w:ascii="Garamond" w:hAnsi="Garamond"/>
                <w:sz w:val="22"/>
              </w:rPr>
              <w:t>Do you and your staff have sufficient capacity to shoulder additional risk?</w:t>
            </w:r>
          </w:p>
        </w:tc>
      </w:tr>
      <w:tr w:rsidR="002F34C1" w14:paraId="272C1F57" w14:textId="77777777" w:rsidTr="00CB727B">
        <w:trPr>
          <w:trHeight w:val="198"/>
        </w:trPr>
        <w:tc>
          <w:tcPr>
            <w:tcW w:w="9072" w:type="dxa"/>
          </w:tcPr>
          <w:p w14:paraId="51DD0596" w14:textId="77777777" w:rsidR="002F34C1" w:rsidRPr="004C5738" w:rsidRDefault="002F34C1" w:rsidP="00013CFB">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2F34C1" w:rsidRPr="00163C9D" w14:paraId="1940AE93" w14:textId="77777777" w:rsidTr="00CB727B">
        <w:trPr>
          <w:trHeight w:val="198"/>
        </w:trPr>
        <w:tc>
          <w:tcPr>
            <w:tcW w:w="9072" w:type="dxa"/>
          </w:tcPr>
          <w:p w14:paraId="62BB09E5" w14:textId="77777777" w:rsidR="002F34C1" w:rsidRPr="006A2019" w:rsidRDefault="002F34C1" w:rsidP="00013CFB">
            <w:pPr>
              <w:pStyle w:val="ListParagraph"/>
              <w:numPr>
                <w:ilvl w:val="0"/>
                <w:numId w:val="49"/>
              </w:numPr>
              <w:jc w:val="both"/>
              <w:rPr>
                <w:rFonts w:ascii="Garamond" w:hAnsi="Garamond"/>
                <w:i/>
                <w:iCs/>
                <w:sz w:val="22"/>
                <w:szCs w:val="22"/>
              </w:rPr>
            </w:pPr>
            <w:r w:rsidRPr="00163C9D">
              <w:rPr>
                <w:rFonts w:ascii="Garamond" w:hAnsi="Garamond" w:cs="Arial"/>
                <w:sz w:val="22"/>
                <w:szCs w:val="22"/>
              </w:rPr>
              <w:t xml:space="preserve">Support the identification </w:t>
            </w:r>
            <w:r>
              <w:rPr>
                <w:rFonts w:ascii="Garamond" w:hAnsi="Garamond" w:cs="Arial"/>
                <w:sz w:val="22"/>
                <w:szCs w:val="22"/>
              </w:rPr>
              <w:t xml:space="preserve">and assessment </w:t>
            </w:r>
            <w:r w:rsidRPr="00163C9D">
              <w:rPr>
                <w:rFonts w:ascii="Garamond" w:hAnsi="Garamond" w:cs="Arial"/>
                <w:sz w:val="22"/>
                <w:szCs w:val="22"/>
              </w:rPr>
              <w:t>of risks to the beneficiary communities.</w:t>
            </w:r>
          </w:p>
          <w:p w14:paraId="3C77865C" w14:textId="77777777" w:rsidR="002F34C1" w:rsidRPr="00E05022" w:rsidRDefault="002F34C1" w:rsidP="00013CFB">
            <w:pPr>
              <w:pStyle w:val="ListParagraph"/>
              <w:numPr>
                <w:ilvl w:val="0"/>
                <w:numId w:val="49"/>
              </w:numPr>
              <w:jc w:val="both"/>
              <w:rPr>
                <w:rFonts w:ascii="Garamond" w:hAnsi="Garamond"/>
                <w:i/>
                <w:iCs/>
                <w:sz w:val="22"/>
                <w:szCs w:val="22"/>
              </w:rPr>
            </w:pPr>
            <w:r>
              <w:rPr>
                <w:rFonts w:ascii="Garamond" w:hAnsi="Garamond"/>
                <w:sz w:val="22"/>
              </w:rPr>
              <w:t>Prioritise shielding vulnerable populations and sectors from risk.</w:t>
            </w:r>
          </w:p>
          <w:p w14:paraId="506A4E0A" w14:textId="77777777" w:rsidR="002F34C1" w:rsidRPr="002F05F2" w:rsidRDefault="002F34C1" w:rsidP="00013CFB">
            <w:pPr>
              <w:pStyle w:val="ListParagraph"/>
              <w:numPr>
                <w:ilvl w:val="0"/>
                <w:numId w:val="49"/>
              </w:numPr>
              <w:jc w:val="both"/>
              <w:rPr>
                <w:rFonts w:ascii="Garamond" w:hAnsi="Garamond"/>
                <w:sz w:val="22"/>
              </w:rPr>
            </w:pPr>
            <w:r>
              <w:rPr>
                <w:rFonts w:ascii="Garamond" w:hAnsi="Garamond"/>
                <w:sz w:val="22"/>
              </w:rPr>
              <w:t xml:space="preserve">Ensure that </w:t>
            </w:r>
            <w:r w:rsidRPr="000B0645">
              <w:rPr>
                <w:rFonts w:ascii="Garamond" w:hAnsi="Garamond"/>
                <w:sz w:val="22"/>
              </w:rPr>
              <w:t xml:space="preserve">the provision of free, prior and informed consent and social license to operate </w:t>
            </w:r>
            <w:r>
              <w:rPr>
                <w:rFonts w:ascii="Garamond" w:hAnsi="Garamond"/>
                <w:sz w:val="22"/>
              </w:rPr>
              <w:t>was offered a</w:t>
            </w:r>
            <w:r w:rsidRPr="000B0645">
              <w:rPr>
                <w:rFonts w:ascii="Garamond" w:hAnsi="Garamond"/>
                <w:sz w:val="22"/>
              </w:rPr>
              <w:t>s part of due diligence assessment</w:t>
            </w:r>
            <w:r>
              <w:rPr>
                <w:rFonts w:ascii="Garamond" w:hAnsi="Garamond"/>
                <w:sz w:val="22"/>
              </w:rPr>
              <w:t>.</w:t>
            </w:r>
            <w:r w:rsidRPr="000B0645">
              <w:rPr>
                <w:rFonts w:ascii="Garamond" w:hAnsi="Garamond"/>
                <w:sz w:val="22"/>
              </w:rPr>
              <w:t xml:space="preserve"> </w:t>
            </w:r>
          </w:p>
        </w:tc>
      </w:tr>
      <w:tr w:rsidR="002F34C1" w14:paraId="0824B132" w14:textId="77777777" w:rsidTr="00CB727B">
        <w:trPr>
          <w:trHeight w:val="198"/>
        </w:trPr>
        <w:tc>
          <w:tcPr>
            <w:tcW w:w="9072" w:type="dxa"/>
          </w:tcPr>
          <w:p w14:paraId="6176082E" w14:textId="77777777" w:rsidR="002F34C1" w:rsidRPr="004C5738" w:rsidRDefault="002F34C1" w:rsidP="00013CFB">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2F34C1" w14:paraId="029A904A" w14:textId="77777777" w:rsidTr="00CB727B">
        <w:trPr>
          <w:trHeight w:val="198"/>
        </w:trPr>
        <w:tc>
          <w:tcPr>
            <w:tcW w:w="9072" w:type="dxa"/>
          </w:tcPr>
          <w:p w14:paraId="02AE6E89" w14:textId="77777777" w:rsidR="002F34C1" w:rsidRDefault="002F34C1" w:rsidP="00013CFB">
            <w:pPr>
              <w:pStyle w:val="ListParagraph"/>
              <w:numPr>
                <w:ilvl w:val="0"/>
                <w:numId w:val="8"/>
              </w:numPr>
              <w:jc w:val="both"/>
              <w:rPr>
                <w:rFonts w:ascii="Garamond" w:hAnsi="Garamond"/>
                <w:sz w:val="22"/>
              </w:rPr>
            </w:pPr>
            <w:r>
              <w:rPr>
                <w:rFonts w:ascii="Garamond" w:hAnsi="Garamond"/>
                <w:sz w:val="22"/>
              </w:rPr>
              <w:t>Ignore</w:t>
            </w:r>
            <w:r w:rsidRPr="000B0645">
              <w:rPr>
                <w:rFonts w:ascii="Garamond" w:hAnsi="Garamond"/>
                <w:sz w:val="22"/>
              </w:rPr>
              <w:t xml:space="preserve"> with the communities whose land is being affected by the project</w:t>
            </w:r>
            <w:r>
              <w:rPr>
                <w:rFonts w:ascii="Garamond" w:hAnsi="Garamond"/>
                <w:sz w:val="22"/>
              </w:rPr>
              <w:t>.</w:t>
            </w:r>
            <w:r w:rsidRPr="000B0645">
              <w:rPr>
                <w:rFonts w:ascii="Garamond" w:hAnsi="Garamond"/>
                <w:sz w:val="22"/>
              </w:rPr>
              <w:t xml:space="preserve"> </w:t>
            </w:r>
          </w:p>
          <w:p w14:paraId="78D3270D" w14:textId="77777777" w:rsidR="002F34C1" w:rsidRDefault="002F34C1" w:rsidP="00013CFB">
            <w:pPr>
              <w:pStyle w:val="ListParagraph"/>
              <w:numPr>
                <w:ilvl w:val="0"/>
                <w:numId w:val="8"/>
              </w:numPr>
              <w:jc w:val="both"/>
              <w:rPr>
                <w:rFonts w:ascii="Garamond" w:hAnsi="Garamond"/>
                <w:sz w:val="22"/>
              </w:rPr>
            </w:pPr>
            <w:r w:rsidRPr="000B0645">
              <w:rPr>
                <w:rFonts w:ascii="Garamond" w:hAnsi="Garamond"/>
                <w:sz w:val="22"/>
              </w:rPr>
              <w:t>Mismatch of understanding of risk.</w:t>
            </w:r>
          </w:p>
          <w:p w14:paraId="578E2126" w14:textId="77777777" w:rsidR="002F34C1" w:rsidRPr="003A01A7" w:rsidRDefault="002F34C1" w:rsidP="00013CFB">
            <w:pPr>
              <w:pStyle w:val="ListParagraph"/>
              <w:numPr>
                <w:ilvl w:val="0"/>
                <w:numId w:val="8"/>
              </w:numPr>
              <w:jc w:val="both"/>
              <w:rPr>
                <w:rFonts w:ascii="Garamond" w:hAnsi="Garamond"/>
                <w:sz w:val="22"/>
              </w:rPr>
            </w:pPr>
            <w:r w:rsidRPr="00555F74">
              <w:rPr>
                <w:rFonts w:ascii="Garamond" w:hAnsi="Garamond"/>
                <w:sz w:val="22"/>
              </w:rPr>
              <w:t>Ignore that potential conflicts of interest are inevitable and not inherently negative.</w:t>
            </w:r>
          </w:p>
        </w:tc>
      </w:tr>
      <w:tr w:rsidR="002F34C1" w14:paraId="1434D847" w14:textId="77777777" w:rsidTr="00CB727B">
        <w:tc>
          <w:tcPr>
            <w:tcW w:w="9072" w:type="dxa"/>
          </w:tcPr>
          <w:p w14:paraId="7E9E266B" w14:textId="77777777" w:rsidR="002F34C1" w:rsidRPr="00655AD8" w:rsidRDefault="002F34C1" w:rsidP="00013CFB">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2F34C1" w14:paraId="74208856" w14:textId="77777777" w:rsidTr="00CB727B">
        <w:tc>
          <w:tcPr>
            <w:tcW w:w="9072" w:type="dxa"/>
          </w:tcPr>
          <w:p w14:paraId="4A59DA82" w14:textId="77777777" w:rsidR="002F34C1" w:rsidRDefault="002F34C1" w:rsidP="00013CFB">
            <w:pPr>
              <w:jc w:val="both"/>
              <w:rPr>
                <w:rFonts w:ascii="Garamond" w:hAnsi="Garamond"/>
                <w:sz w:val="22"/>
              </w:rPr>
            </w:pPr>
          </w:p>
        </w:tc>
      </w:tr>
      <w:tr w:rsidR="002F34C1" w14:paraId="74722E6F" w14:textId="77777777" w:rsidTr="00CB727B">
        <w:tc>
          <w:tcPr>
            <w:tcW w:w="9072" w:type="dxa"/>
          </w:tcPr>
          <w:p w14:paraId="1F1B46A7" w14:textId="77777777" w:rsidR="002F34C1" w:rsidRPr="00655AD8" w:rsidRDefault="002F34C1" w:rsidP="00013CFB">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2F34C1" w14:paraId="66CF21E3" w14:textId="77777777" w:rsidTr="00CB727B">
        <w:tc>
          <w:tcPr>
            <w:tcW w:w="9072" w:type="dxa"/>
          </w:tcPr>
          <w:p w14:paraId="5B6C5A40" w14:textId="77777777" w:rsidR="002F34C1" w:rsidRPr="00447A13" w:rsidRDefault="002F34C1" w:rsidP="00013CFB">
            <w:pPr>
              <w:rPr>
                <w:rFonts w:ascii="Garamond" w:hAnsi="Garamond"/>
                <w:sz w:val="22"/>
              </w:rPr>
            </w:pPr>
          </w:p>
        </w:tc>
      </w:tr>
      <w:tr w:rsidR="002F34C1" w14:paraId="382176AF" w14:textId="77777777" w:rsidTr="00CB727B">
        <w:tc>
          <w:tcPr>
            <w:tcW w:w="9072" w:type="dxa"/>
          </w:tcPr>
          <w:p w14:paraId="3353FD19" w14:textId="77777777" w:rsidR="002F34C1" w:rsidRDefault="00D16338" w:rsidP="00013CFB">
            <w:pPr>
              <w:jc w:val="center"/>
              <w:rPr>
                <w:rFonts w:ascii="Garamond" w:hAnsi="Garamond"/>
                <w:sz w:val="22"/>
              </w:rPr>
            </w:pPr>
            <w:hyperlink w:anchor="_Table_of_Contents" w:history="1">
              <w:r w:rsidR="002F34C1" w:rsidRPr="00BC5C4E">
                <w:rPr>
                  <w:rStyle w:val="Hyperlink"/>
                  <w:rFonts w:ascii="Garamond" w:hAnsi="Garamond"/>
                  <w:sz w:val="22"/>
                </w:rPr>
                <w:t xml:space="preserve">Back to Overview </w:t>
              </w:r>
              <w:r w:rsidR="002F34C1" w:rsidRPr="00BC5C4E">
                <w:rPr>
                  <w:rStyle w:val="Hyperlink"/>
                  <w:rFonts w:ascii="Wingdings" w:eastAsia="Wingdings" w:hAnsi="Wingdings" w:cs="Wingdings"/>
                  <w:sz w:val="28"/>
                </w:rPr>
                <w:t>Ý</w:t>
              </w:r>
            </w:hyperlink>
          </w:p>
        </w:tc>
      </w:tr>
    </w:tbl>
    <w:p w14:paraId="3AE77C22" w14:textId="77777777" w:rsidR="006148C3" w:rsidRPr="00655AD8" w:rsidRDefault="006148C3" w:rsidP="00B50610">
      <w:pPr>
        <w:jc w:val="both"/>
        <w:rPr>
          <w:rFonts w:ascii="Garamond" w:hAnsi="Garamond"/>
          <w:sz w:val="22"/>
        </w:rPr>
      </w:pPr>
    </w:p>
    <w:p w14:paraId="517941EF" w14:textId="3DD15B3D" w:rsidR="00B50610" w:rsidRPr="00655AD8" w:rsidRDefault="00F04AD4" w:rsidP="00B50610">
      <w:pPr>
        <w:rPr>
          <w:rFonts w:ascii="Garamond" w:hAnsi="Garamond"/>
          <w:sz w:val="22"/>
        </w:rPr>
      </w:pPr>
      <w:r>
        <w:rPr>
          <w:rFonts w:ascii="Garamond" w:hAnsi="Garamond"/>
          <w:noProof/>
          <w:sz w:val="22"/>
        </w:rPr>
        <mc:AlternateContent>
          <mc:Choice Requires="wpg">
            <w:drawing>
              <wp:anchor distT="0" distB="0" distL="114300" distR="114300" simplePos="0" relativeHeight="251674624" behindDoc="0" locked="0" layoutInCell="1" allowOverlap="1" wp14:anchorId="3743CFCF" wp14:editId="420485D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23" name="Group 12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24" name="Flowchart: Connector 12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Up Arrow 12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6A92CA" id="Group 123" o:spid="_x0000_s1026" href="#_Table_of_Contents" style="position:absolute;margin-left:-38.15pt;margin-top:0;width:13.05pt;height:13.05pt;z-index:25167462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AgcLvvtwMAADc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12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" fillcolor="#4472c4" strokecolor="#4472c4" strokeweight="1pt">
                  <v:stroke joinstyle="miter"/>
                </v:shape>
                <v:shape id="Up Arrow 12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304421D0" w14:textId="664517D9" w:rsidR="00B50610" w:rsidRPr="00695255" w:rsidRDefault="00695255" w:rsidP="00695255">
      <w:pPr>
        <w:pStyle w:val="Heading2"/>
        <w:spacing w:before="120" w:after="120"/>
        <w:rPr>
          <w:rFonts w:ascii="Garamond" w:hAnsi="Garamond"/>
          <w:b/>
          <w:sz w:val="22"/>
          <w:szCs w:val="24"/>
        </w:rPr>
      </w:pPr>
      <w:bookmarkStart w:id="231" w:name="_5.D_Establish_provisions"/>
      <w:bookmarkStart w:id="232" w:name="_Toc75272950"/>
      <w:bookmarkStart w:id="233" w:name="_Toc75451563"/>
      <w:bookmarkStart w:id="234" w:name="_Toc75768462"/>
      <w:bookmarkStart w:id="235" w:name="_Toc92469861"/>
      <w:bookmarkStart w:id="236" w:name="_Toc92710092"/>
      <w:bookmarkStart w:id="237" w:name="_Toc92732827"/>
      <w:bookmarkStart w:id="238" w:name="_Toc92809837"/>
      <w:bookmarkStart w:id="239" w:name="_Toc92820829"/>
      <w:bookmarkStart w:id="240" w:name="_Toc101800048"/>
      <w:bookmarkEnd w:id="231"/>
      <w:r w:rsidRPr="00A404D3">
        <w:rPr>
          <w:rFonts w:ascii="Garamond" w:hAnsi="Garamond"/>
          <w:b/>
          <w:sz w:val="22"/>
          <w:szCs w:val="24"/>
        </w:rPr>
        <w:lastRenderedPageBreak/>
        <w:t>Sub-Principle 5.D: Establish provisions to mitigate and manage risks</w:t>
      </w:r>
      <w:bookmarkEnd w:id="232"/>
      <w:bookmarkEnd w:id="233"/>
      <w:bookmarkEnd w:id="234"/>
      <w:bookmarkEnd w:id="235"/>
      <w:bookmarkEnd w:id="236"/>
      <w:bookmarkEnd w:id="237"/>
      <w:bookmarkEnd w:id="238"/>
      <w:bookmarkEnd w:id="239"/>
      <w:bookmarkEnd w:id="240"/>
    </w:p>
    <w:p w14:paraId="40D1ECF9" w14:textId="77777777" w:rsidR="00B50610" w:rsidRPr="00655AD8" w:rsidRDefault="22836839" w:rsidP="00B50610">
      <w:pPr>
        <w:jc w:val="both"/>
        <w:rPr>
          <w:rFonts w:ascii="Garamond" w:hAnsi="Garamond"/>
          <w:sz w:val="22"/>
        </w:rPr>
      </w:pPr>
      <w:r w:rsidRPr="00655AD8">
        <w:rPr>
          <w:rFonts w:ascii="Garamond" w:hAnsi="Garamond"/>
          <w:sz w:val="22"/>
        </w:rPr>
        <w:t xml:space="preserve">Carry out a joint assessment of the potential risks for the beneficiaries of the partnership as part of due diligence. Develop systems to monitor these risks, bringing in appropriate civil society partners as needed and undertaking course correction where necessary. </w:t>
      </w:r>
    </w:p>
    <w:p w14:paraId="6EA06567" w14:textId="77777777" w:rsidR="00B50610" w:rsidRPr="00655AD8" w:rsidRDefault="22836839" w:rsidP="00695255">
      <w:pPr>
        <w:spacing w:before="80"/>
        <w:jc w:val="center"/>
        <w:rPr>
          <w:rFonts w:ascii="Garamond" w:hAnsi="Garamond"/>
          <w:sz w:val="22"/>
        </w:rPr>
      </w:pPr>
      <w:r w:rsidRPr="00655AD8">
        <w:rPr>
          <w:rFonts w:ascii="Garamond" w:hAnsi="Garamond"/>
          <w:sz w:val="22"/>
        </w:rPr>
        <w:t>***</w:t>
      </w:r>
    </w:p>
    <w:p w14:paraId="2C26E0DB" w14:textId="58E613F6" w:rsidR="00C33052" w:rsidRDefault="00C33052" w:rsidP="00B50610">
      <w:pPr>
        <w:jc w:val="both"/>
        <w:rPr>
          <w:rFonts w:ascii="Garamond" w:hAnsi="Garamond"/>
          <w:sz w:val="22"/>
        </w:rPr>
      </w:pPr>
    </w:p>
    <w:tbl>
      <w:tblPr>
        <w:tblStyle w:val="TableGrid"/>
        <w:tblW w:w="8931" w:type="dxa"/>
        <w:tblInd w:w="-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931"/>
      </w:tblGrid>
      <w:tr w:rsidR="002F34C1" w:rsidRPr="004C5738" w14:paraId="1C9B01EC" w14:textId="77777777" w:rsidTr="00CB727B">
        <w:trPr>
          <w:trHeight w:val="198"/>
        </w:trPr>
        <w:tc>
          <w:tcPr>
            <w:tcW w:w="8931" w:type="dxa"/>
          </w:tcPr>
          <w:p w14:paraId="749F415A" w14:textId="77777777" w:rsidR="002F34C1" w:rsidRDefault="002F34C1" w:rsidP="00013CFB">
            <w:pPr>
              <w:jc w:val="center"/>
              <w:rPr>
                <w:rFonts w:ascii="Garamond" w:hAnsi="Garamond"/>
                <w:b/>
                <w:i/>
                <w:iCs/>
                <w:color w:val="4472C4" w:themeColor="accent1"/>
              </w:rPr>
            </w:pPr>
            <w:r w:rsidRPr="00655AD8">
              <w:rPr>
                <w:rFonts w:ascii="Garamond" w:hAnsi="Garamond"/>
                <w:b/>
                <w:bCs/>
                <w:sz w:val="22"/>
              </w:rPr>
              <w:t>Why is it important?</w:t>
            </w:r>
          </w:p>
        </w:tc>
      </w:tr>
      <w:tr w:rsidR="002F34C1" w:rsidRPr="004C5738" w14:paraId="46533351" w14:textId="77777777" w:rsidTr="00CB727B">
        <w:trPr>
          <w:trHeight w:val="2165"/>
        </w:trPr>
        <w:tc>
          <w:tcPr>
            <w:tcW w:w="8931" w:type="dxa"/>
          </w:tcPr>
          <w:p w14:paraId="01A587B1" w14:textId="77777777" w:rsidR="002F34C1" w:rsidRPr="001F797F" w:rsidRDefault="002F34C1" w:rsidP="00013CFB">
            <w:pPr>
              <w:jc w:val="both"/>
              <w:rPr>
                <w:rFonts w:ascii="Garamond" w:hAnsi="Garamond"/>
                <w:sz w:val="22"/>
              </w:rPr>
            </w:pPr>
            <w:r w:rsidRPr="000B0645">
              <w:rPr>
                <w:rFonts w:ascii="Garamond" w:hAnsi="Garamond"/>
                <w:iCs/>
                <w:sz w:val="22"/>
              </w:rPr>
              <w:t xml:space="preserve">Companies are responsible to conduct due diligence whatever size. What is tailored to size is how to conduct the due </w:t>
            </w:r>
            <w:r w:rsidRPr="00092C11">
              <w:rPr>
                <w:rFonts w:ascii="Garamond" w:hAnsi="Garamond"/>
                <w:iCs/>
                <w:sz w:val="22"/>
                <w:szCs w:val="22"/>
              </w:rPr>
              <w:t xml:space="preserve">diligence as this requires resources. </w:t>
            </w:r>
            <w:r w:rsidRPr="00092C11">
              <w:rPr>
                <w:rFonts w:ascii="Garamond" w:hAnsi="Garamond"/>
                <w:sz w:val="22"/>
                <w:szCs w:val="22"/>
              </w:rPr>
              <w:t>When making decisions as part of managing risk, it is about managing uncertainty to achieve objectives that may include social, environmental and economic objectives. Risk is also circumstance-specific and has to be dynamic, iterative and responsive to change. Risk is usually considered in terms of both threats and opportunities</w:t>
            </w:r>
            <w:r>
              <w:rPr>
                <w:rFonts w:ascii="Garamond" w:hAnsi="Garamond"/>
                <w:sz w:val="22"/>
                <w:szCs w:val="22"/>
              </w:rPr>
              <w:t xml:space="preserve">. </w:t>
            </w:r>
            <w:r>
              <w:rPr>
                <w:rFonts w:ascii="Garamond" w:hAnsi="Garamond"/>
                <w:iCs/>
                <w:sz w:val="22"/>
              </w:rPr>
              <w:t>Trade Unions need to hold to account PSE p</w:t>
            </w:r>
            <w:r w:rsidRPr="000B0645">
              <w:rPr>
                <w:rFonts w:ascii="Garamond" w:hAnsi="Garamond"/>
                <w:iCs/>
                <w:sz w:val="22"/>
              </w:rPr>
              <w:t xml:space="preserve">rogrammes and partnerships </w:t>
            </w:r>
            <w:r>
              <w:rPr>
                <w:rFonts w:ascii="Garamond" w:hAnsi="Garamond"/>
                <w:iCs/>
                <w:sz w:val="22"/>
              </w:rPr>
              <w:t xml:space="preserve">so they </w:t>
            </w:r>
            <w:r w:rsidRPr="000B0645">
              <w:rPr>
                <w:rFonts w:ascii="Garamond" w:hAnsi="Garamond"/>
                <w:iCs/>
                <w:sz w:val="22"/>
              </w:rPr>
              <w:t>operate in line with the tenets of presumed full disclosure and transparency, principles of accountability, provision for public oversight, a public consultation mechanism and a publicly communicated complaints mechanism, including public reports on the outcome of complaints and in line with due diligence principles and guidelines</w:t>
            </w:r>
            <w:r>
              <w:rPr>
                <w:rFonts w:ascii="Garamond" w:hAnsi="Garamond"/>
                <w:iCs/>
                <w:sz w:val="22"/>
              </w:rPr>
              <w:t>.</w:t>
            </w:r>
          </w:p>
        </w:tc>
      </w:tr>
      <w:tr w:rsidR="002F34C1" w14:paraId="5C5F230F" w14:textId="77777777" w:rsidTr="00CB727B">
        <w:trPr>
          <w:trHeight w:val="198"/>
        </w:trPr>
        <w:tc>
          <w:tcPr>
            <w:tcW w:w="8931" w:type="dxa"/>
          </w:tcPr>
          <w:p w14:paraId="00E4961A" w14:textId="77777777" w:rsidR="002F34C1" w:rsidRPr="00256D8D" w:rsidRDefault="002F34C1" w:rsidP="00013CFB">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1A" w:history="1">
              <w:hyperlink w:anchor="Resources_KP3B" w:history="1">
                <w:hyperlink w:anchor="Self_Assess_KP1B" w:history="1">
                  <w:r w:rsidRPr="00DE0CE0">
                    <w:rPr>
                      <w:rStyle w:val="Hyperlink"/>
                      <w:rFonts w:ascii="Wingdings" w:eastAsia="Wingdings" w:hAnsi="Wingdings" w:cs="Wingdings"/>
                      <w:b/>
                      <w:bCs/>
                      <w:sz w:val="28"/>
                      <w:szCs w:val="22"/>
                      <w:u w:val="none"/>
                    </w:rPr>
                    <w:t>Ü</w:t>
                  </w:r>
                </w:hyperlink>
              </w:hyperlink>
            </w:hyperlink>
          </w:p>
        </w:tc>
      </w:tr>
      <w:tr w:rsidR="002F34C1" w14:paraId="7A779B44" w14:textId="77777777" w:rsidTr="00CB727B">
        <w:trPr>
          <w:trHeight w:val="1309"/>
        </w:trPr>
        <w:tc>
          <w:tcPr>
            <w:tcW w:w="8931" w:type="dxa"/>
          </w:tcPr>
          <w:p w14:paraId="48D0D875" w14:textId="77777777" w:rsidR="002F34C1" w:rsidRDefault="002F34C1" w:rsidP="00013CFB">
            <w:pPr>
              <w:pStyle w:val="ListParagraph"/>
              <w:numPr>
                <w:ilvl w:val="0"/>
                <w:numId w:val="5"/>
              </w:numPr>
              <w:jc w:val="both"/>
              <w:rPr>
                <w:rFonts w:ascii="Garamond" w:hAnsi="Garamond"/>
                <w:sz w:val="22"/>
              </w:rPr>
            </w:pPr>
            <w:r>
              <w:rPr>
                <w:rFonts w:ascii="Garamond" w:hAnsi="Garamond"/>
                <w:sz w:val="22"/>
              </w:rPr>
              <w:t xml:space="preserve">Has the rationale behind the projects risk frameworks and how these risks need to be shared and mitigated been communicated publicly? </w:t>
            </w:r>
          </w:p>
          <w:p w14:paraId="0F0CD5ED" w14:textId="77777777" w:rsidR="002F34C1" w:rsidRPr="002F05F2" w:rsidRDefault="002F34C1" w:rsidP="00013CFB">
            <w:pPr>
              <w:pStyle w:val="ListParagraph"/>
              <w:numPr>
                <w:ilvl w:val="0"/>
                <w:numId w:val="5"/>
              </w:numPr>
              <w:jc w:val="both"/>
              <w:rPr>
                <w:rFonts w:ascii="Garamond" w:hAnsi="Garamond"/>
                <w:sz w:val="22"/>
              </w:rPr>
            </w:pPr>
            <w:r>
              <w:rPr>
                <w:rFonts w:ascii="Garamond" w:hAnsi="Garamond"/>
                <w:sz w:val="22"/>
              </w:rPr>
              <w:t>D</w:t>
            </w:r>
            <w:r w:rsidRPr="00655AD8">
              <w:rPr>
                <w:rFonts w:ascii="Garamond" w:hAnsi="Garamond"/>
                <w:sz w:val="22"/>
              </w:rPr>
              <w:t xml:space="preserve">oes </w:t>
            </w:r>
            <w:r>
              <w:rPr>
                <w:rFonts w:ascii="Garamond" w:hAnsi="Garamond"/>
                <w:sz w:val="22"/>
              </w:rPr>
              <w:t xml:space="preserve">the </w:t>
            </w:r>
            <w:r w:rsidRPr="00655AD8">
              <w:rPr>
                <w:rFonts w:ascii="Garamond" w:hAnsi="Garamond"/>
                <w:sz w:val="22"/>
              </w:rPr>
              <w:t>risk management process acknowledge the specific risks</w:t>
            </w:r>
            <w:r>
              <w:rPr>
                <w:rFonts w:ascii="Garamond" w:hAnsi="Garamond"/>
                <w:sz w:val="22"/>
              </w:rPr>
              <w:t xml:space="preserve"> to</w:t>
            </w:r>
            <w:r w:rsidRPr="00F7016B">
              <w:rPr>
                <w:rFonts w:ascii="Garamond" w:hAnsi="Garamond"/>
                <w:sz w:val="22"/>
              </w:rPr>
              <w:t xml:space="preserve"> beneficiary groups and sectors</w:t>
            </w:r>
            <w:r w:rsidRPr="00655AD8">
              <w:rPr>
                <w:rFonts w:ascii="Garamond" w:hAnsi="Garamond"/>
                <w:sz w:val="22"/>
              </w:rPr>
              <w:t xml:space="preserve"> that emerge from </w:t>
            </w:r>
            <w:r>
              <w:rPr>
                <w:rFonts w:ascii="Garamond" w:hAnsi="Garamond"/>
                <w:sz w:val="22"/>
              </w:rPr>
              <w:t>the</w:t>
            </w:r>
            <w:r w:rsidRPr="00655AD8">
              <w:rPr>
                <w:rFonts w:ascii="Garamond" w:hAnsi="Garamond"/>
                <w:sz w:val="22"/>
              </w:rPr>
              <w:t xml:space="preserve"> project’s sector of intervention and those that emerge from the specific country context?</w:t>
            </w:r>
            <w:r>
              <w:rPr>
                <w:rFonts w:ascii="Garamond" w:hAnsi="Garamond"/>
                <w:sz w:val="22"/>
              </w:rPr>
              <w:t xml:space="preserve"> </w:t>
            </w:r>
          </w:p>
        </w:tc>
      </w:tr>
      <w:tr w:rsidR="002F34C1" w14:paraId="7FF3C380" w14:textId="77777777" w:rsidTr="00CB727B">
        <w:trPr>
          <w:trHeight w:val="198"/>
        </w:trPr>
        <w:tc>
          <w:tcPr>
            <w:tcW w:w="8931" w:type="dxa"/>
          </w:tcPr>
          <w:p w14:paraId="598C8C6B" w14:textId="77777777" w:rsidR="002F34C1" w:rsidRPr="004C5738" w:rsidRDefault="002F34C1" w:rsidP="00013CFB">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1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2F34C1" w:rsidRPr="002F59C3" w14:paraId="4E09F1DF" w14:textId="77777777" w:rsidTr="00CB727B">
        <w:trPr>
          <w:trHeight w:val="198"/>
        </w:trPr>
        <w:tc>
          <w:tcPr>
            <w:tcW w:w="8931" w:type="dxa"/>
          </w:tcPr>
          <w:p w14:paraId="45A01583" w14:textId="77777777" w:rsidR="002F34C1" w:rsidRPr="00AB6AED" w:rsidRDefault="002F34C1" w:rsidP="00013CFB">
            <w:pPr>
              <w:pStyle w:val="ListParagraph"/>
              <w:numPr>
                <w:ilvl w:val="0"/>
                <w:numId w:val="50"/>
              </w:numPr>
              <w:jc w:val="both"/>
              <w:rPr>
                <w:rFonts w:ascii="Garamond" w:hAnsi="Garamond"/>
                <w:i/>
                <w:iCs/>
                <w:sz w:val="22"/>
                <w:szCs w:val="22"/>
              </w:rPr>
            </w:pPr>
            <w:r w:rsidRPr="002F59C3">
              <w:rPr>
                <w:rFonts w:ascii="Garamond" w:hAnsi="Garamond" w:cs="Arial"/>
                <w:sz w:val="22"/>
                <w:szCs w:val="22"/>
              </w:rPr>
              <w:t>Participate in regular risk assessments.</w:t>
            </w:r>
          </w:p>
          <w:p w14:paraId="296620ED" w14:textId="77777777" w:rsidR="002F34C1" w:rsidRPr="002F05F2" w:rsidRDefault="002F34C1" w:rsidP="00013CFB">
            <w:pPr>
              <w:pStyle w:val="ListParagraph"/>
              <w:numPr>
                <w:ilvl w:val="0"/>
                <w:numId w:val="50"/>
              </w:numPr>
              <w:jc w:val="both"/>
              <w:rPr>
                <w:rFonts w:ascii="Garamond" w:hAnsi="Garamond"/>
                <w:sz w:val="22"/>
              </w:rPr>
            </w:pPr>
            <w:r w:rsidRPr="000B0645">
              <w:rPr>
                <w:rFonts w:ascii="Garamond" w:hAnsi="Garamond"/>
                <w:sz w:val="22"/>
              </w:rPr>
              <w:t>Anticipate, manage and mitigate conflict of interest</w:t>
            </w:r>
            <w:r>
              <w:rPr>
                <w:rFonts w:ascii="Garamond" w:hAnsi="Garamond"/>
                <w:sz w:val="22"/>
              </w:rPr>
              <w:t>.</w:t>
            </w:r>
          </w:p>
        </w:tc>
      </w:tr>
      <w:tr w:rsidR="002F34C1" w14:paraId="47EE85EA" w14:textId="77777777" w:rsidTr="00CB727B">
        <w:trPr>
          <w:trHeight w:val="198"/>
        </w:trPr>
        <w:tc>
          <w:tcPr>
            <w:tcW w:w="8931" w:type="dxa"/>
          </w:tcPr>
          <w:p w14:paraId="6E90E6AE" w14:textId="77777777" w:rsidR="002F34C1" w:rsidRPr="004C5738" w:rsidRDefault="002F34C1" w:rsidP="00013CFB">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1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2F34C1" w14:paraId="769972E9" w14:textId="77777777" w:rsidTr="00CB727B">
        <w:trPr>
          <w:trHeight w:val="198"/>
        </w:trPr>
        <w:tc>
          <w:tcPr>
            <w:tcW w:w="8931" w:type="dxa"/>
          </w:tcPr>
          <w:p w14:paraId="249440A5" w14:textId="77777777" w:rsidR="002F34C1" w:rsidRDefault="002F34C1" w:rsidP="00013CFB">
            <w:pPr>
              <w:pStyle w:val="ListParagraph"/>
              <w:numPr>
                <w:ilvl w:val="0"/>
                <w:numId w:val="3"/>
              </w:numPr>
              <w:ind w:left="340" w:hanging="283"/>
              <w:jc w:val="both"/>
              <w:rPr>
                <w:rFonts w:ascii="Garamond" w:hAnsi="Garamond"/>
                <w:sz w:val="22"/>
              </w:rPr>
            </w:pPr>
            <w:r>
              <w:rPr>
                <w:rFonts w:ascii="Garamond" w:hAnsi="Garamond"/>
                <w:sz w:val="22"/>
              </w:rPr>
              <w:t>Decline to push for Trade Unions</w:t>
            </w:r>
            <w:r w:rsidRPr="00655AD8">
              <w:rPr>
                <w:rFonts w:ascii="Garamond" w:hAnsi="Garamond"/>
                <w:sz w:val="22"/>
              </w:rPr>
              <w:t xml:space="preserve"> </w:t>
            </w:r>
            <w:r>
              <w:rPr>
                <w:rFonts w:ascii="Garamond" w:hAnsi="Garamond"/>
                <w:sz w:val="22"/>
              </w:rPr>
              <w:t xml:space="preserve">to give contributions and have </w:t>
            </w:r>
            <w:r w:rsidRPr="00655AD8">
              <w:rPr>
                <w:rFonts w:ascii="Garamond" w:hAnsi="Garamond"/>
                <w:sz w:val="22"/>
              </w:rPr>
              <w:t>key role in monitoring risk both at the strategic</w:t>
            </w:r>
            <w:r>
              <w:rPr>
                <w:rFonts w:ascii="Garamond" w:hAnsi="Garamond"/>
                <w:sz w:val="22"/>
              </w:rPr>
              <w:t>,</w:t>
            </w:r>
            <w:r w:rsidRPr="00655AD8">
              <w:rPr>
                <w:rFonts w:ascii="Garamond" w:hAnsi="Garamond"/>
                <w:sz w:val="22"/>
              </w:rPr>
              <w:t xml:space="preserve"> policy </w:t>
            </w:r>
            <w:r>
              <w:rPr>
                <w:rFonts w:ascii="Garamond" w:hAnsi="Garamond"/>
                <w:sz w:val="22"/>
              </w:rPr>
              <w:t>or</w:t>
            </w:r>
            <w:r w:rsidRPr="00655AD8">
              <w:rPr>
                <w:rFonts w:ascii="Garamond" w:hAnsi="Garamond"/>
                <w:sz w:val="22"/>
              </w:rPr>
              <w:t xml:space="preserve"> local level.</w:t>
            </w:r>
          </w:p>
          <w:p w14:paraId="6680BD3A" w14:textId="77777777" w:rsidR="002F34C1" w:rsidRPr="00B3417E" w:rsidRDefault="002F34C1" w:rsidP="00013CFB">
            <w:pPr>
              <w:pStyle w:val="ListParagraph"/>
              <w:numPr>
                <w:ilvl w:val="0"/>
                <w:numId w:val="3"/>
              </w:numPr>
              <w:ind w:left="340" w:hanging="283"/>
              <w:jc w:val="both"/>
              <w:rPr>
                <w:rFonts w:ascii="Garamond" w:hAnsi="Garamond"/>
                <w:sz w:val="22"/>
              </w:rPr>
            </w:pPr>
            <w:r w:rsidRPr="00B3417E">
              <w:rPr>
                <w:rFonts w:ascii="Garamond" w:hAnsi="Garamond"/>
                <w:sz w:val="22"/>
              </w:rPr>
              <w:t>Ignore risk mitigation strategies that do not recognise risks for all partners involved, most notably for those furthest behind.</w:t>
            </w:r>
          </w:p>
          <w:p w14:paraId="73E83841" w14:textId="77777777" w:rsidR="002F34C1" w:rsidRDefault="002F34C1" w:rsidP="00013CFB">
            <w:pPr>
              <w:pStyle w:val="ListParagraph"/>
              <w:numPr>
                <w:ilvl w:val="0"/>
                <w:numId w:val="3"/>
              </w:numPr>
              <w:ind w:left="340" w:hanging="283"/>
              <w:jc w:val="both"/>
              <w:rPr>
                <w:rFonts w:ascii="Garamond" w:hAnsi="Garamond"/>
                <w:sz w:val="22"/>
              </w:rPr>
            </w:pPr>
            <w:r>
              <w:rPr>
                <w:rFonts w:ascii="Garamond" w:hAnsi="Garamond"/>
                <w:sz w:val="22"/>
              </w:rPr>
              <w:t xml:space="preserve">Stay silent if no establish guidelines on acceptable levels of risk are published. </w:t>
            </w:r>
          </w:p>
          <w:p w14:paraId="2EC2FBD1" w14:textId="77777777" w:rsidR="002F34C1" w:rsidRDefault="002F34C1" w:rsidP="00013CFB">
            <w:pPr>
              <w:pStyle w:val="ListParagraph"/>
              <w:numPr>
                <w:ilvl w:val="0"/>
                <w:numId w:val="3"/>
              </w:numPr>
              <w:ind w:left="340" w:hanging="283"/>
              <w:jc w:val="both"/>
              <w:rPr>
                <w:rFonts w:ascii="Garamond" w:hAnsi="Garamond"/>
                <w:sz w:val="22"/>
              </w:rPr>
            </w:pPr>
            <w:r>
              <w:rPr>
                <w:rFonts w:ascii="Garamond" w:hAnsi="Garamond"/>
                <w:sz w:val="22"/>
              </w:rPr>
              <w:t xml:space="preserve">Avoid building the structures and incentives to encourage </w:t>
            </w:r>
            <w:r w:rsidRPr="00BC2D73">
              <w:rPr>
                <w:rFonts w:ascii="Garamond" w:hAnsi="Garamond"/>
                <w:sz w:val="22"/>
              </w:rPr>
              <w:t>innovation, experimenting, tolerate failure, and taking risk in the partnership.</w:t>
            </w:r>
          </w:p>
          <w:p w14:paraId="0943517A" w14:textId="77777777" w:rsidR="002F34C1" w:rsidRPr="002F05F2" w:rsidRDefault="002F34C1" w:rsidP="00013CFB">
            <w:pPr>
              <w:pStyle w:val="ListParagraph"/>
              <w:numPr>
                <w:ilvl w:val="0"/>
                <w:numId w:val="3"/>
              </w:numPr>
              <w:ind w:left="340" w:hanging="283"/>
              <w:jc w:val="both"/>
              <w:rPr>
                <w:rFonts w:ascii="Garamond" w:hAnsi="Garamond"/>
                <w:sz w:val="22"/>
              </w:rPr>
            </w:pPr>
            <w:r>
              <w:rPr>
                <w:rFonts w:ascii="Garamond" w:hAnsi="Garamond"/>
                <w:sz w:val="22"/>
              </w:rPr>
              <w:t xml:space="preserve">Stop communicating openly with partners, staff and stakeholders about the partnerships approach to conflict of interests. </w:t>
            </w:r>
          </w:p>
        </w:tc>
      </w:tr>
      <w:tr w:rsidR="002F34C1" w14:paraId="09FC485D" w14:textId="77777777" w:rsidTr="00CB727B">
        <w:tc>
          <w:tcPr>
            <w:tcW w:w="8931" w:type="dxa"/>
          </w:tcPr>
          <w:p w14:paraId="77DA3A52" w14:textId="77777777" w:rsidR="002F34C1" w:rsidRPr="00655AD8" w:rsidRDefault="002F34C1" w:rsidP="00013CFB">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1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2F34C1" w:rsidRPr="00EE7F2F" w14:paraId="3957CDD2" w14:textId="77777777" w:rsidTr="00CB727B">
        <w:tc>
          <w:tcPr>
            <w:tcW w:w="8931" w:type="dxa"/>
          </w:tcPr>
          <w:p w14:paraId="2E70D2E8" w14:textId="77777777" w:rsidR="002F34C1" w:rsidRPr="00EE7F2F" w:rsidRDefault="002F34C1" w:rsidP="00013CFB">
            <w:pPr>
              <w:jc w:val="both"/>
              <w:rPr>
                <w:rFonts w:ascii="Garamond" w:hAnsi="Garamond"/>
                <w:sz w:val="22"/>
                <w:szCs w:val="22"/>
              </w:rPr>
            </w:pPr>
          </w:p>
        </w:tc>
      </w:tr>
      <w:tr w:rsidR="002F34C1" w:rsidRPr="00EE7F2F" w14:paraId="59CE8097" w14:textId="77777777" w:rsidTr="00CB727B">
        <w:tc>
          <w:tcPr>
            <w:tcW w:w="8931" w:type="dxa"/>
          </w:tcPr>
          <w:p w14:paraId="787FCC53" w14:textId="77777777" w:rsidR="002F34C1" w:rsidRPr="00EE7F2F" w:rsidRDefault="002F34C1" w:rsidP="00013CFB">
            <w:pPr>
              <w:jc w:val="center"/>
              <w:rPr>
                <w:rFonts w:ascii="Garamond" w:hAnsi="Garamond"/>
                <w:b/>
                <w:bCs/>
                <w:sz w:val="22"/>
                <w:szCs w:val="22"/>
              </w:rPr>
            </w:pPr>
            <w:r w:rsidRPr="00EE7F2F">
              <w:rPr>
                <w:rFonts w:ascii="Garamond" w:hAnsi="Garamond"/>
                <w:b/>
                <w:bCs/>
                <w:sz w:val="22"/>
                <w:szCs w:val="22"/>
              </w:rPr>
              <w:t>Resources</w:t>
            </w:r>
          </w:p>
        </w:tc>
      </w:tr>
      <w:tr w:rsidR="002F34C1" w:rsidRPr="00EE7F2F" w14:paraId="345BBE3B" w14:textId="77777777" w:rsidTr="00CB727B">
        <w:tc>
          <w:tcPr>
            <w:tcW w:w="8931" w:type="dxa"/>
          </w:tcPr>
          <w:p w14:paraId="6228052F" w14:textId="77777777" w:rsidR="002F34C1" w:rsidRPr="00EE7F2F" w:rsidRDefault="00D16338" w:rsidP="00013CFB">
            <w:pPr>
              <w:jc w:val="both"/>
              <w:rPr>
                <w:rFonts w:ascii="Garamond" w:hAnsi="Garamond"/>
                <w:sz w:val="22"/>
                <w:szCs w:val="22"/>
              </w:rPr>
            </w:pPr>
            <w:hyperlink r:id="rId30" w:history="1">
              <w:r w:rsidR="002F34C1" w:rsidRPr="00815A02">
                <w:rPr>
                  <w:rStyle w:val="Hyperlink"/>
                  <w:rFonts w:ascii="Garamond" w:hAnsi="Garamond"/>
                  <w:sz w:val="22"/>
                  <w:szCs w:val="22"/>
                </w:rPr>
                <w:t>The SDG Partnership Guidebook – The Partnering Initiative</w:t>
              </w:r>
            </w:hyperlink>
            <w:r w:rsidR="002F34C1" w:rsidRPr="00815A02">
              <w:rPr>
                <w:rStyle w:val="Hyperlink"/>
                <w:rFonts w:ascii="Garamond" w:hAnsi="Garamond"/>
                <w:sz w:val="22"/>
                <w:szCs w:val="22"/>
              </w:rPr>
              <w:t xml:space="preserve"> </w:t>
            </w:r>
            <w:r w:rsidR="002F34C1" w:rsidRPr="00815A02">
              <w:rPr>
                <w:rFonts w:ascii="Garamond" w:hAnsi="Garamond" w:cs="Open Sans"/>
                <w:color w:val="222222"/>
                <w:sz w:val="22"/>
                <w:szCs w:val="22"/>
                <w:shd w:val="clear" w:color="auto" w:fill="FFFFFF"/>
              </w:rPr>
              <w:t xml:space="preserve"> a publication of the </w:t>
            </w:r>
            <w:hyperlink r:id="rId31" w:history="1">
              <w:r w:rsidR="002F34C1" w:rsidRPr="00815A02">
                <w:rPr>
                  <w:rStyle w:val="Hyperlink"/>
                  <w:rFonts w:ascii="Garamond" w:hAnsi="Garamond" w:cs="Open Sans"/>
                  <w:color w:val="auto"/>
                  <w:sz w:val="22"/>
                  <w:szCs w:val="22"/>
                  <w:u w:val="none"/>
                  <w:shd w:val="clear" w:color="auto" w:fill="FFFFFF"/>
                </w:rPr>
                <w:t>SDG Partnership Accelerator</w:t>
              </w:r>
            </w:hyperlink>
            <w:r w:rsidR="002F34C1" w:rsidRPr="00815A02">
              <w:rPr>
                <w:rFonts w:ascii="Garamond" w:hAnsi="Garamond" w:cs="Open Sans"/>
                <w:sz w:val="22"/>
                <w:szCs w:val="22"/>
                <w:shd w:val="clear" w:color="auto" w:fill="FFFFFF"/>
              </w:rPr>
              <w:t> </w:t>
            </w:r>
            <w:r w:rsidR="002F34C1" w:rsidRPr="00815A02">
              <w:rPr>
                <w:rFonts w:ascii="Garamond" w:hAnsi="Garamond" w:cs="Open Sans"/>
                <w:color w:val="222222"/>
                <w:sz w:val="22"/>
                <w:szCs w:val="22"/>
                <w:shd w:val="clear" w:color="auto" w:fill="FFFFFF"/>
              </w:rPr>
              <w:t>and serves as a practical resource to help build high impact multi-stakeholder partnerships for the Sustainable Development Goals.</w:t>
            </w:r>
          </w:p>
        </w:tc>
      </w:tr>
    </w:tbl>
    <w:p w14:paraId="255742F5" w14:textId="321CF7E1" w:rsidR="00B61CF9" w:rsidRDefault="00282A6B" w:rsidP="00282A6B">
      <w:pPr>
        <w:jc w:val="center"/>
        <w:rPr>
          <w:rStyle w:val="Hyperlink"/>
          <w:rFonts w:ascii="Wingdings" w:eastAsia="Wingdings" w:hAnsi="Wingdings" w:cs="Wingdings"/>
          <w:sz w:val="28"/>
        </w:rPr>
      </w:pPr>
      <w:r>
        <w:rPr>
          <w:rFonts w:ascii="Garamond" w:hAnsi="Garamond"/>
          <w:noProof/>
          <w:sz w:val="22"/>
        </w:rPr>
        <mc:AlternateContent>
          <mc:Choice Requires="wpg">
            <w:drawing>
              <wp:anchor distT="0" distB="0" distL="114300" distR="114300" simplePos="0" relativeHeight="251683840" behindDoc="0" locked="0" layoutInCell="1" allowOverlap="1" wp14:anchorId="60B56EFD" wp14:editId="6D0D066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33" name="Group 13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4" name="Flowchart: Connector 13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Up Arrow 13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C71700" id="Group 133" o:spid="_x0000_s1026" href="#_Table_of_Contents" style="position:absolute;margin-left:-38.15pt;margin-top:0;width:13.05pt;height:13.05pt;z-index:25168384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" o:button="t">
                <o:lock v:ext="edit" aspectratio="t"/>
                <v:shape id="Flowchart: Connector 13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" fillcolor="#4472c4" strokecolor="#4472c4" strokeweight="1pt">
                  <v:stroke joinstyle="miter"/>
                </v:shape>
                <v:shape id="Up Arrow 13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" o:button="t" adj="6646,5788" fillcolor="window" strokecolor="window" strokeweight="1pt">
                  <v:fill o:detectmouseclick="t"/>
                </v:shape>
                <w10:wrap anchorx="margin" anchory="margin"/>
              </v:group>
            </w:pict>
          </mc:Fallback>
        </mc:AlternateContent>
      </w:r>
      <w:hyperlink w:anchor="_Table_of_Contents" w:history="1">
        <w:r w:rsidRPr="00BC5C4E">
          <w:rPr>
            <w:rStyle w:val="Hyperlink"/>
            <w:rFonts w:ascii="Garamond" w:hAnsi="Garamond"/>
            <w:sz w:val="22"/>
          </w:rPr>
          <w:t xml:space="preserve">Back to Overview </w:t>
        </w:r>
        <w:r w:rsidRPr="00BC5C4E">
          <w:rPr>
            <w:rStyle w:val="Hyperlink"/>
            <w:rFonts w:ascii="Wingdings" w:eastAsia="Wingdings" w:hAnsi="Wingdings" w:cs="Wingdings"/>
            <w:sz w:val="28"/>
          </w:rPr>
          <w:t>Ý</w:t>
        </w:r>
      </w:hyperlink>
    </w:p>
    <w:p w14:paraId="1C5E49E2" w14:textId="3719D051" w:rsidR="00E8526D" w:rsidRDefault="00E8526D" w:rsidP="00282A6B">
      <w:pPr>
        <w:jc w:val="center"/>
        <w:rPr>
          <w:rFonts w:ascii="Garamond" w:hAnsi="Garamond"/>
          <w:b/>
          <w:bCs/>
        </w:rPr>
      </w:pPr>
    </w:p>
    <w:p w14:paraId="1AEDFD60" w14:textId="6AC9C4AD" w:rsidR="00E8526D" w:rsidRDefault="00E8526D">
      <w:pPr>
        <w:rPr>
          <w:rFonts w:ascii="Garamond" w:hAnsi="Garamond"/>
          <w:b/>
          <w:bCs/>
        </w:rPr>
      </w:pPr>
    </w:p>
    <w:p w14:paraId="52D5350B" w14:textId="1C2D4304" w:rsidR="00E8526D" w:rsidRPr="008363D6" w:rsidRDefault="00E8526D" w:rsidP="008363D6">
      <w:pPr>
        <w:rPr>
          <w:rFonts w:ascii="Garamond" w:eastAsiaTheme="majorEastAsia" w:hAnsi="Garamond" w:cstheme="majorBidi"/>
          <w:b/>
          <w:color w:val="2F5496" w:themeColor="accent1" w:themeShade="BF"/>
          <w:sz w:val="22"/>
          <w:szCs w:val="22"/>
          <w:lang w:eastAsia="en-US"/>
        </w:rPr>
      </w:pPr>
      <w:bookmarkStart w:id="241" w:name="_Toc92469862"/>
      <w:bookmarkStart w:id="242" w:name="_Toc92710093"/>
      <w:bookmarkStart w:id="243" w:name="_Toc92732828"/>
      <w:bookmarkStart w:id="244" w:name="_Toc92809838"/>
      <w:bookmarkStart w:id="245" w:name="_Toc92820830"/>
      <w:bookmarkEnd w:id="241"/>
      <w:bookmarkEnd w:id="242"/>
      <w:bookmarkEnd w:id="243"/>
      <w:bookmarkEnd w:id="244"/>
      <w:bookmarkEnd w:id="245"/>
    </w:p>
    <w:sectPr w:rsidR="00E8526D" w:rsidRPr="008363D6" w:rsidSect="00352157">
      <w:footerReference w:type="even"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D1DDB" w14:textId="77777777" w:rsidR="00013CFB" w:rsidRDefault="00013CFB" w:rsidP="00F43930">
      <w:r>
        <w:separator/>
      </w:r>
    </w:p>
  </w:endnote>
  <w:endnote w:type="continuationSeparator" w:id="0">
    <w:p w14:paraId="579B54F4" w14:textId="77777777" w:rsidR="00013CFB" w:rsidRDefault="00013CFB" w:rsidP="00F43930">
      <w:r>
        <w:continuationSeparator/>
      </w:r>
    </w:p>
  </w:endnote>
  <w:endnote w:type="continuationNotice" w:id="1">
    <w:p w14:paraId="7465CF3D" w14:textId="77777777" w:rsidR="00013CFB" w:rsidRDefault="00013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roximaNova">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3966520"/>
      <w:docPartObj>
        <w:docPartGallery w:val="Page Numbers (Bottom of Page)"/>
        <w:docPartUnique/>
      </w:docPartObj>
    </w:sdtPr>
    <w:sdtEndPr>
      <w:rPr>
        <w:rStyle w:val="PageNumber"/>
      </w:rPr>
    </w:sdtEndPr>
    <w:sdtContent>
      <w:p w14:paraId="27EE4EE5" w14:textId="7255FA59" w:rsidR="00013CFB" w:rsidRDefault="00013CFB" w:rsidP="002768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AC642" w14:textId="77777777" w:rsidR="00013CFB" w:rsidRDefault="00013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2438314"/>
      <w:docPartObj>
        <w:docPartGallery w:val="Page Numbers (Bottom of Page)"/>
        <w:docPartUnique/>
      </w:docPartObj>
    </w:sdtPr>
    <w:sdtEndPr>
      <w:rPr>
        <w:rStyle w:val="PageNumber"/>
      </w:rPr>
    </w:sdtEndPr>
    <w:sdtContent>
      <w:p w14:paraId="7E84D4FF" w14:textId="60AE6640" w:rsidR="00013CFB" w:rsidRDefault="00013CFB" w:rsidP="00276807">
        <w:pPr>
          <w:pStyle w:val="Footer"/>
          <w:framePr w:wrap="none" w:vAnchor="text" w:hAnchor="margin" w:xAlign="center" w:y="1"/>
          <w:rPr>
            <w:rStyle w:val="PageNumber"/>
          </w:rPr>
        </w:pPr>
        <w:r w:rsidRPr="00F43930">
          <w:rPr>
            <w:rStyle w:val="PageNumber"/>
            <w:rFonts w:ascii="Garamond" w:hAnsi="Garamond"/>
            <w:sz w:val="22"/>
            <w:szCs w:val="22"/>
          </w:rPr>
          <w:fldChar w:fldCharType="begin"/>
        </w:r>
        <w:r w:rsidRPr="00F43930">
          <w:rPr>
            <w:rStyle w:val="PageNumber"/>
            <w:rFonts w:ascii="Garamond" w:hAnsi="Garamond"/>
            <w:sz w:val="22"/>
            <w:szCs w:val="22"/>
          </w:rPr>
          <w:instrText xml:space="preserve"> PAGE </w:instrText>
        </w:r>
        <w:r w:rsidRPr="00F43930">
          <w:rPr>
            <w:rStyle w:val="PageNumber"/>
            <w:rFonts w:ascii="Garamond" w:hAnsi="Garamond"/>
            <w:sz w:val="22"/>
            <w:szCs w:val="22"/>
          </w:rPr>
          <w:fldChar w:fldCharType="separate"/>
        </w:r>
        <w:r w:rsidR="00D16338">
          <w:rPr>
            <w:rStyle w:val="PageNumber"/>
            <w:rFonts w:ascii="Garamond" w:hAnsi="Garamond"/>
            <w:noProof/>
            <w:sz w:val="22"/>
            <w:szCs w:val="22"/>
          </w:rPr>
          <w:t>1</w:t>
        </w:r>
        <w:r w:rsidRPr="00F43930">
          <w:rPr>
            <w:rStyle w:val="PageNumber"/>
            <w:rFonts w:ascii="Garamond" w:hAnsi="Garamond"/>
            <w:sz w:val="22"/>
            <w:szCs w:val="22"/>
          </w:rPr>
          <w:fldChar w:fldCharType="end"/>
        </w:r>
      </w:p>
    </w:sdtContent>
  </w:sdt>
  <w:p w14:paraId="4A3223A2" w14:textId="20644566" w:rsidR="00013CFB" w:rsidRPr="009C2C48" w:rsidRDefault="00013CFB" w:rsidP="009C2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53410" w14:textId="77777777" w:rsidR="00013CFB" w:rsidRDefault="00013CFB" w:rsidP="00F43930">
      <w:r>
        <w:separator/>
      </w:r>
    </w:p>
  </w:footnote>
  <w:footnote w:type="continuationSeparator" w:id="0">
    <w:p w14:paraId="01847FC8" w14:textId="77777777" w:rsidR="00013CFB" w:rsidRDefault="00013CFB" w:rsidP="00F43930">
      <w:r>
        <w:continuationSeparator/>
      </w:r>
    </w:p>
  </w:footnote>
  <w:footnote w:type="continuationNotice" w:id="1">
    <w:p w14:paraId="153DE200" w14:textId="77777777" w:rsidR="00013CFB" w:rsidRDefault="00013CFB"/>
  </w:footnote>
  <w:footnote w:id="2">
    <w:p w14:paraId="6401525A" w14:textId="3260A668" w:rsidR="00013CFB" w:rsidRPr="00225796" w:rsidRDefault="00013CFB" w:rsidP="00E8526D">
      <w:pPr>
        <w:pStyle w:val="FootnoteText"/>
        <w:jc w:val="both"/>
        <w:rPr>
          <w:rFonts w:ascii="Garamond" w:hAnsi="Garamond"/>
          <w:sz w:val="18"/>
          <w:szCs w:val="18"/>
        </w:rPr>
      </w:pPr>
      <w:r w:rsidRPr="00225796">
        <w:rPr>
          <w:rStyle w:val="FootnoteReference"/>
          <w:rFonts w:ascii="Garamond" w:hAnsi="Garamond"/>
          <w:sz w:val="18"/>
          <w:szCs w:val="18"/>
        </w:rPr>
        <w:footnoteRef/>
      </w:r>
      <w:r w:rsidRPr="00225796">
        <w:rPr>
          <w:rFonts w:ascii="Garamond" w:hAnsi="Garamond"/>
          <w:sz w:val="18"/>
          <w:szCs w:val="18"/>
        </w:rPr>
        <w:t xml:space="preserve"> </w:t>
      </w:r>
      <w:r w:rsidRPr="00DA41D8">
        <w:rPr>
          <w:rFonts w:ascii="Garamond" w:hAnsi="Garamond"/>
          <w:sz w:val="18"/>
          <w:szCs w:val="18"/>
        </w:rPr>
        <w:t>The aim of private sector engagement (PSE) through development co-operation is to leverage the private sector to achieve development objectives, while at the same time recognising the need for financial return for the private sector. In 2016, the OECD defined PSE in development co-operation as “an activity that aims to engage the private sector for development results, which involves the active partici</w:t>
      </w:r>
      <w:r>
        <w:rPr>
          <w:rFonts w:ascii="Garamond" w:hAnsi="Garamond"/>
          <w:sz w:val="18"/>
          <w:szCs w:val="18"/>
        </w:rPr>
        <w:t>pation of the private sector.”</w:t>
      </w:r>
      <w:r w:rsidRPr="00DA41D8">
        <w:rPr>
          <w:rFonts w:ascii="Garamond" w:hAnsi="Garamond"/>
          <w:sz w:val="18"/>
          <w:szCs w:val="18"/>
        </w:rPr>
        <w:t xml:space="preserve"> The definition is</w:t>
      </w:r>
      <w:r>
        <w:rPr>
          <w:rFonts w:ascii="Garamond" w:hAnsi="Garamond"/>
          <w:sz w:val="18"/>
          <w:szCs w:val="18"/>
        </w:rPr>
        <w:t xml:space="preserve"> intentionally</w:t>
      </w:r>
      <w:r w:rsidRPr="00DA41D8">
        <w:rPr>
          <w:rFonts w:ascii="Garamond" w:hAnsi="Garamond"/>
          <w:sz w:val="18"/>
          <w:szCs w:val="18"/>
        </w:rPr>
        <w:t xml:space="preserve"> broad and includes all </w:t>
      </w:r>
      <w:r>
        <w:rPr>
          <w:rFonts w:ascii="Garamond" w:hAnsi="Garamond"/>
          <w:sz w:val="18"/>
          <w:szCs w:val="18"/>
        </w:rPr>
        <w:t xml:space="preserve">related </w:t>
      </w:r>
      <w:r w:rsidRPr="00DA41D8">
        <w:rPr>
          <w:rFonts w:ascii="Garamond" w:hAnsi="Garamond"/>
          <w:sz w:val="18"/>
          <w:szCs w:val="18"/>
        </w:rPr>
        <w:t>modalities - such as finance, policy dialogue, capacity development, technical assistance, knowledge</w:t>
      </w:r>
      <w:r>
        <w:rPr>
          <w:rFonts w:ascii="Garamond" w:hAnsi="Garamond"/>
          <w:sz w:val="18"/>
          <w:szCs w:val="18"/>
        </w:rPr>
        <w:t xml:space="preserve"> sharing and research across </w:t>
      </w:r>
      <w:r w:rsidRPr="00DA41D8">
        <w:rPr>
          <w:rFonts w:ascii="Garamond" w:hAnsi="Garamond"/>
          <w:sz w:val="18"/>
          <w:szCs w:val="18"/>
        </w:rPr>
        <w:t>many sectors (e.g., health, education, private sector development, etc.).</w:t>
      </w:r>
      <w:r>
        <w:rPr>
          <w:rFonts w:ascii="Garamond" w:hAnsi="Garamond"/>
          <w:sz w:val="18"/>
          <w:szCs w:val="18"/>
        </w:rPr>
        <w:t xml:space="preserve"> </w:t>
      </w:r>
      <w:r w:rsidRPr="00B808DF">
        <w:rPr>
          <w:rFonts w:ascii="Garamond" w:hAnsi="Garamond"/>
          <w:sz w:val="18"/>
          <w:szCs w:val="18"/>
        </w:rPr>
        <w:t xml:space="preserve">PSE is distinct </w:t>
      </w:r>
      <w:r>
        <w:rPr>
          <w:rFonts w:ascii="Garamond" w:hAnsi="Garamond"/>
          <w:sz w:val="18"/>
          <w:szCs w:val="18"/>
        </w:rPr>
        <w:t xml:space="preserve">from the </w:t>
      </w:r>
      <w:r w:rsidRPr="00B808DF">
        <w:rPr>
          <w:rFonts w:ascii="Garamond" w:hAnsi="Garamond"/>
          <w:sz w:val="18"/>
          <w:szCs w:val="18"/>
        </w:rPr>
        <w:t>concept of private sector development (PSD) which refers to activities carried out by governments and development organisations to promote an enabling environment that benefits the private sector in partner countries.</w:t>
      </w:r>
      <w:r w:rsidRPr="00DA41D8">
        <w:rPr>
          <w:rFonts w:ascii="Garamond" w:hAnsi="Garamond"/>
          <w:sz w:val="18"/>
          <w:szCs w:val="18"/>
        </w:rPr>
        <w:t xml:space="preserve"> </w:t>
      </w:r>
      <w:r w:rsidRPr="00225796">
        <w:rPr>
          <w:rFonts w:ascii="Garamond" w:hAnsi="Garamond"/>
          <w:sz w:val="18"/>
          <w:szCs w:val="18"/>
        </w:rPr>
        <w:t>See</w:t>
      </w:r>
      <w:r>
        <w:rPr>
          <w:rFonts w:ascii="Garamond" w:hAnsi="Garamond"/>
          <w:sz w:val="18"/>
          <w:szCs w:val="18"/>
        </w:rPr>
        <w:t xml:space="preserve"> more definitions in the</w:t>
      </w:r>
      <w:r w:rsidRPr="00225796">
        <w:rPr>
          <w:rFonts w:ascii="Garamond" w:hAnsi="Garamond"/>
          <w:sz w:val="18"/>
          <w:szCs w:val="18"/>
        </w:rPr>
        <w:t xml:space="preserve"> </w:t>
      </w:r>
      <w:hyperlink w:anchor="_Glossary_with_Key" w:history="1">
        <w:r w:rsidRPr="00225796">
          <w:rPr>
            <w:rStyle w:val="Hyperlink"/>
            <w:rFonts w:ascii="Garamond" w:hAnsi="Garamond"/>
            <w:sz w:val="18"/>
            <w:szCs w:val="18"/>
          </w:rPr>
          <w:t>Glossary</w:t>
        </w:r>
      </w:hyperlink>
      <w:r w:rsidRPr="00225796">
        <w:rPr>
          <w:rFonts w:ascii="Garamond" w:hAnsi="Garamond"/>
          <w:sz w:val="18"/>
          <w:szCs w:val="18"/>
        </w:rPr>
        <w:t xml:space="preserve"> on page </w:t>
      </w:r>
      <w:r w:rsidRPr="00225796">
        <w:rPr>
          <w:rStyle w:val="CommentReference"/>
          <w:rFonts w:ascii="Garamond" w:eastAsiaTheme="minorHAnsi" w:hAnsi="Garamond" w:cstheme="minorBidi"/>
          <w:sz w:val="18"/>
          <w:szCs w:val="18"/>
          <w:lang w:eastAsia="en-US"/>
        </w:rPr>
        <w:t/>
      </w:r>
      <w:r w:rsidRPr="00EC0A3C">
        <w:rPr>
          <w:rStyle w:val="CommentReference"/>
          <w:rFonts w:ascii="Garamond" w:eastAsiaTheme="minorHAnsi" w:hAnsi="Garamond" w:cstheme="minorBidi"/>
          <w:sz w:val="18"/>
          <w:szCs w:val="18"/>
          <w:highlight w:val="yellow"/>
          <w:lang w:eastAsia="en-US"/>
        </w:rPr>
        <w:t/>
      </w:r>
      <w:r w:rsidRPr="00EC0A3C">
        <w:rPr>
          <w:rStyle w:val="CommentReference"/>
          <w:rFonts w:ascii="Garamond" w:eastAsiaTheme="minorHAnsi" w:hAnsi="Garamond" w:cstheme="minorBidi"/>
          <w:sz w:val="18"/>
          <w:szCs w:val="18"/>
          <w:highlight w:val="yellow"/>
          <w:lang w:eastAsia="en-US"/>
        </w:rPr>
        <w:t/>
      </w:r>
      <w:r w:rsidRPr="00EC0A3C">
        <w:rPr>
          <w:rStyle w:val="CommentReference"/>
          <w:rFonts w:ascii="Garamond" w:eastAsiaTheme="minorHAnsi" w:hAnsi="Garamond" w:cstheme="minorBidi"/>
          <w:sz w:val="18"/>
          <w:szCs w:val="18"/>
          <w:highlight w:val="yellow"/>
          <w:lang w:eastAsia="en-US"/>
        </w:rPr>
        <w:t/>
      </w:r>
      <w:r>
        <w:rPr>
          <w:rStyle w:val="CommentReference"/>
          <w:rFonts w:ascii="Garamond" w:eastAsiaTheme="minorHAnsi" w:hAnsi="Garamond" w:cstheme="minorBidi"/>
          <w:sz w:val="18"/>
          <w:szCs w:val="18"/>
          <w:lang w:eastAsia="en-US"/>
        </w:rPr>
        <w:t>3</w:t>
      </w:r>
      <w:r>
        <w:rPr>
          <w:rFonts w:ascii="Garamond" w:hAnsi="Garamond"/>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ED4"/>
    <w:multiLevelType w:val="hybridMultilevel"/>
    <w:tmpl w:val="16BECA84"/>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3126"/>
    <w:multiLevelType w:val="hybridMultilevel"/>
    <w:tmpl w:val="84F8B5FA"/>
    <w:lvl w:ilvl="0" w:tplc="2C10BDD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531F3"/>
    <w:multiLevelType w:val="hybridMultilevel"/>
    <w:tmpl w:val="C37A99B6"/>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7779E"/>
    <w:multiLevelType w:val="hybridMultilevel"/>
    <w:tmpl w:val="860A9FA8"/>
    <w:lvl w:ilvl="0" w:tplc="D81E9806">
      <w:start w:val="1"/>
      <w:numFmt w:val="bullet"/>
      <w:lvlText w:val=""/>
      <w:lvlJc w:val="left"/>
      <w:pPr>
        <w:ind w:left="283" w:hanging="283"/>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 w15:restartNumberingAfterBreak="0">
    <w:nsid w:val="10484DED"/>
    <w:multiLevelType w:val="hybridMultilevel"/>
    <w:tmpl w:val="6D0C0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111D3"/>
    <w:multiLevelType w:val="hybridMultilevel"/>
    <w:tmpl w:val="970669B8"/>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7797A"/>
    <w:multiLevelType w:val="hybridMultilevel"/>
    <w:tmpl w:val="21BA2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CC2794"/>
    <w:multiLevelType w:val="hybridMultilevel"/>
    <w:tmpl w:val="0DD623CE"/>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663AC"/>
    <w:multiLevelType w:val="hybridMultilevel"/>
    <w:tmpl w:val="F3EEA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144141"/>
    <w:multiLevelType w:val="hybridMultilevel"/>
    <w:tmpl w:val="2A9619A2"/>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642EE"/>
    <w:multiLevelType w:val="hybridMultilevel"/>
    <w:tmpl w:val="15ACC99E"/>
    <w:lvl w:ilvl="0" w:tplc="586A694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8F4E68"/>
    <w:multiLevelType w:val="hybridMultilevel"/>
    <w:tmpl w:val="43FC6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883FF7"/>
    <w:multiLevelType w:val="hybridMultilevel"/>
    <w:tmpl w:val="6FF8E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1433D6"/>
    <w:multiLevelType w:val="hybridMultilevel"/>
    <w:tmpl w:val="BEA8A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F57693"/>
    <w:multiLevelType w:val="hybridMultilevel"/>
    <w:tmpl w:val="846803C8"/>
    <w:lvl w:ilvl="0" w:tplc="C35E960E">
      <w:start w:val="1"/>
      <w:numFmt w:val="bullet"/>
      <w:lvlText w:val=""/>
      <w:lvlJc w:val="left"/>
      <w:pPr>
        <w:ind w:left="283" w:hanging="283"/>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5" w15:restartNumberingAfterBreak="0">
    <w:nsid w:val="23634DE4"/>
    <w:multiLevelType w:val="hybridMultilevel"/>
    <w:tmpl w:val="D0F84310"/>
    <w:lvl w:ilvl="0" w:tplc="879C05F8">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4AF7465"/>
    <w:multiLevelType w:val="hybridMultilevel"/>
    <w:tmpl w:val="117E662E"/>
    <w:lvl w:ilvl="0" w:tplc="79F42BD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8225874"/>
    <w:multiLevelType w:val="hybridMultilevel"/>
    <w:tmpl w:val="69E28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491725"/>
    <w:multiLevelType w:val="hybridMultilevel"/>
    <w:tmpl w:val="269C8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F71F59"/>
    <w:multiLevelType w:val="hybridMultilevel"/>
    <w:tmpl w:val="92FEAB00"/>
    <w:lvl w:ilvl="0" w:tplc="74E6213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E9957CC"/>
    <w:multiLevelType w:val="hybridMultilevel"/>
    <w:tmpl w:val="D2C43FAE"/>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52095F"/>
    <w:multiLevelType w:val="hybridMultilevel"/>
    <w:tmpl w:val="7CF2A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5D0861"/>
    <w:multiLevelType w:val="hybridMultilevel"/>
    <w:tmpl w:val="8474EBBE"/>
    <w:lvl w:ilvl="0" w:tplc="D81E9806">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3EE6C88"/>
    <w:multiLevelType w:val="hybridMultilevel"/>
    <w:tmpl w:val="7E00547E"/>
    <w:lvl w:ilvl="0" w:tplc="4A866D4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DA4D69"/>
    <w:multiLevelType w:val="hybridMultilevel"/>
    <w:tmpl w:val="E658411E"/>
    <w:lvl w:ilvl="0" w:tplc="21088890">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55B346E"/>
    <w:multiLevelType w:val="hybridMultilevel"/>
    <w:tmpl w:val="474A4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E96851"/>
    <w:multiLevelType w:val="hybridMultilevel"/>
    <w:tmpl w:val="D46CD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A03635"/>
    <w:multiLevelType w:val="hybridMultilevel"/>
    <w:tmpl w:val="21E6B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763834"/>
    <w:multiLevelType w:val="hybridMultilevel"/>
    <w:tmpl w:val="A3FA2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94E1F57"/>
    <w:multiLevelType w:val="hybridMultilevel"/>
    <w:tmpl w:val="B4BE7108"/>
    <w:lvl w:ilvl="0" w:tplc="C73A8082">
      <w:start w:val="1"/>
      <w:numFmt w:val="bullet"/>
      <w:lvlText w:val=""/>
      <w:lvlJc w:val="left"/>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30" w15:restartNumberingAfterBreak="0">
    <w:nsid w:val="3A103531"/>
    <w:multiLevelType w:val="hybridMultilevel"/>
    <w:tmpl w:val="B6D8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C972261"/>
    <w:multiLevelType w:val="hybridMultilevel"/>
    <w:tmpl w:val="3758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DF35738"/>
    <w:multiLevelType w:val="hybridMultilevel"/>
    <w:tmpl w:val="971A5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EC423FC"/>
    <w:multiLevelType w:val="hybridMultilevel"/>
    <w:tmpl w:val="86E22B62"/>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E56F4E"/>
    <w:multiLevelType w:val="hybridMultilevel"/>
    <w:tmpl w:val="64B6029C"/>
    <w:lvl w:ilvl="0" w:tplc="36F840E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595441"/>
    <w:multiLevelType w:val="hybridMultilevel"/>
    <w:tmpl w:val="981CEAD4"/>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DA2AA3"/>
    <w:multiLevelType w:val="hybridMultilevel"/>
    <w:tmpl w:val="D0584DE6"/>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4F5634"/>
    <w:multiLevelType w:val="hybridMultilevel"/>
    <w:tmpl w:val="52A4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4CF0660"/>
    <w:multiLevelType w:val="hybridMultilevel"/>
    <w:tmpl w:val="9E56D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51D385A"/>
    <w:multiLevelType w:val="hybridMultilevel"/>
    <w:tmpl w:val="24A29DCE"/>
    <w:lvl w:ilvl="0" w:tplc="6D50145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85532BB"/>
    <w:multiLevelType w:val="hybridMultilevel"/>
    <w:tmpl w:val="22B879EE"/>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F254B4"/>
    <w:multiLevelType w:val="hybridMultilevel"/>
    <w:tmpl w:val="A91E8B96"/>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4C34BD"/>
    <w:multiLevelType w:val="hybridMultilevel"/>
    <w:tmpl w:val="0F3A78DA"/>
    <w:lvl w:ilvl="0" w:tplc="2C10BDD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AC7934"/>
    <w:multiLevelType w:val="hybridMultilevel"/>
    <w:tmpl w:val="28268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09F1DAC"/>
    <w:multiLevelType w:val="hybridMultilevel"/>
    <w:tmpl w:val="EE14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090765"/>
    <w:multiLevelType w:val="hybridMultilevel"/>
    <w:tmpl w:val="B6600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2166BCD"/>
    <w:multiLevelType w:val="hybridMultilevel"/>
    <w:tmpl w:val="BD387E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3077EEF"/>
    <w:multiLevelType w:val="hybridMultilevel"/>
    <w:tmpl w:val="D8C0CD20"/>
    <w:lvl w:ilvl="0" w:tplc="AEC6583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54B59AA"/>
    <w:multiLevelType w:val="hybridMultilevel"/>
    <w:tmpl w:val="2AC054BA"/>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094DB5"/>
    <w:multiLevelType w:val="hybridMultilevel"/>
    <w:tmpl w:val="415E4328"/>
    <w:lvl w:ilvl="0" w:tplc="C35E960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653684C"/>
    <w:multiLevelType w:val="hybridMultilevel"/>
    <w:tmpl w:val="0B40F756"/>
    <w:lvl w:ilvl="0" w:tplc="C35E960E">
      <w:start w:val="1"/>
      <w:numFmt w:val="bullet"/>
      <w:lvlText w:val=""/>
      <w:lvlJc w:val="left"/>
      <w:pPr>
        <w:ind w:left="283" w:hanging="283"/>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51" w15:restartNumberingAfterBreak="0">
    <w:nsid w:val="5730158E"/>
    <w:multiLevelType w:val="hybridMultilevel"/>
    <w:tmpl w:val="F378E77E"/>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982E11"/>
    <w:multiLevelType w:val="hybridMultilevel"/>
    <w:tmpl w:val="A9CA2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7DA124F"/>
    <w:multiLevelType w:val="hybridMultilevel"/>
    <w:tmpl w:val="2A02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C6263AC"/>
    <w:multiLevelType w:val="hybridMultilevel"/>
    <w:tmpl w:val="81B0B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F655E98"/>
    <w:multiLevelType w:val="hybridMultilevel"/>
    <w:tmpl w:val="659ED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0A1982"/>
    <w:multiLevelType w:val="hybridMultilevel"/>
    <w:tmpl w:val="678274BC"/>
    <w:lvl w:ilvl="0" w:tplc="0EA67576">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630159BF"/>
    <w:multiLevelType w:val="hybridMultilevel"/>
    <w:tmpl w:val="CEC03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32E35FC"/>
    <w:multiLevelType w:val="hybridMultilevel"/>
    <w:tmpl w:val="75442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3476416"/>
    <w:multiLevelType w:val="hybridMultilevel"/>
    <w:tmpl w:val="715A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43939F8"/>
    <w:multiLevelType w:val="hybridMultilevel"/>
    <w:tmpl w:val="ED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45E408A"/>
    <w:multiLevelType w:val="hybridMultilevel"/>
    <w:tmpl w:val="41967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8967D97"/>
    <w:multiLevelType w:val="hybridMultilevel"/>
    <w:tmpl w:val="DA021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C6E75A9"/>
    <w:multiLevelType w:val="hybridMultilevel"/>
    <w:tmpl w:val="3B8E2BF6"/>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6E5971"/>
    <w:multiLevelType w:val="hybridMultilevel"/>
    <w:tmpl w:val="27FEC368"/>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B23261"/>
    <w:multiLevelType w:val="hybridMultilevel"/>
    <w:tmpl w:val="68F277D2"/>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66E3BA9"/>
    <w:multiLevelType w:val="hybridMultilevel"/>
    <w:tmpl w:val="18C0EF5A"/>
    <w:lvl w:ilvl="0" w:tplc="2C10BDD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8837E38"/>
    <w:multiLevelType w:val="hybridMultilevel"/>
    <w:tmpl w:val="AAA8A092"/>
    <w:lvl w:ilvl="0" w:tplc="92E4B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E76E69"/>
    <w:multiLevelType w:val="hybridMultilevel"/>
    <w:tmpl w:val="593A57E6"/>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5A1745"/>
    <w:multiLevelType w:val="hybridMultilevel"/>
    <w:tmpl w:val="522CB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F3F5FE7"/>
    <w:multiLevelType w:val="hybridMultilevel"/>
    <w:tmpl w:val="CD2E048C"/>
    <w:lvl w:ilvl="0" w:tplc="1C2C2844">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49"/>
  </w:num>
  <w:num w:numId="3">
    <w:abstractNumId w:val="29"/>
  </w:num>
  <w:num w:numId="4">
    <w:abstractNumId w:val="37"/>
  </w:num>
  <w:num w:numId="5">
    <w:abstractNumId w:val="70"/>
  </w:num>
  <w:num w:numId="6">
    <w:abstractNumId w:val="39"/>
  </w:num>
  <w:num w:numId="7">
    <w:abstractNumId w:val="47"/>
  </w:num>
  <w:num w:numId="8">
    <w:abstractNumId w:val="15"/>
  </w:num>
  <w:num w:numId="9">
    <w:abstractNumId w:val="19"/>
  </w:num>
  <w:num w:numId="10">
    <w:abstractNumId w:val="10"/>
  </w:num>
  <w:num w:numId="11">
    <w:abstractNumId w:val="24"/>
  </w:num>
  <w:num w:numId="12">
    <w:abstractNumId w:val="23"/>
  </w:num>
  <w:num w:numId="13">
    <w:abstractNumId w:val="34"/>
  </w:num>
  <w:num w:numId="14">
    <w:abstractNumId w:val="68"/>
  </w:num>
  <w:num w:numId="15">
    <w:abstractNumId w:val="28"/>
  </w:num>
  <w:num w:numId="16">
    <w:abstractNumId w:val="51"/>
  </w:num>
  <w:num w:numId="17">
    <w:abstractNumId w:val="46"/>
  </w:num>
  <w:num w:numId="18">
    <w:abstractNumId w:val="32"/>
  </w:num>
  <w:num w:numId="19">
    <w:abstractNumId w:val="52"/>
  </w:num>
  <w:num w:numId="20">
    <w:abstractNumId w:val="6"/>
  </w:num>
  <w:num w:numId="21">
    <w:abstractNumId w:val="35"/>
  </w:num>
  <w:num w:numId="22">
    <w:abstractNumId w:val="59"/>
  </w:num>
  <w:num w:numId="23">
    <w:abstractNumId w:val="66"/>
  </w:num>
  <w:num w:numId="24">
    <w:abstractNumId w:val="3"/>
  </w:num>
  <w:num w:numId="25">
    <w:abstractNumId w:val="49"/>
  </w:num>
  <w:num w:numId="26">
    <w:abstractNumId w:val="55"/>
  </w:num>
  <w:num w:numId="27">
    <w:abstractNumId w:val="1"/>
  </w:num>
  <w:num w:numId="28">
    <w:abstractNumId w:val="36"/>
  </w:num>
  <w:num w:numId="29">
    <w:abstractNumId w:val="7"/>
  </w:num>
  <w:num w:numId="30">
    <w:abstractNumId w:val="11"/>
  </w:num>
  <w:num w:numId="31">
    <w:abstractNumId w:val="17"/>
  </w:num>
  <w:num w:numId="32">
    <w:abstractNumId w:val="21"/>
  </w:num>
  <w:num w:numId="33">
    <w:abstractNumId w:val="42"/>
  </w:num>
  <w:num w:numId="34">
    <w:abstractNumId w:val="12"/>
  </w:num>
  <w:num w:numId="35">
    <w:abstractNumId w:val="44"/>
  </w:num>
  <w:num w:numId="36">
    <w:abstractNumId w:val="31"/>
  </w:num>
  <w:num w:numId="37">
    <w:abstractNumId w:val="69"/>
  </w:num>
  <w:num w:numId="38">
    <w:abstractNumId w:val="4"/>
  </w:num>
  <w:num w:numId="39">
    <w:abstractNumId w:val="60"/>
  </w:num>
  <w:num w:numId="40">
    <w:abstractNumId w:val="54"/>
  </w:num>
  <w:num w:numId="41">
    <w:abstractNumId w:val="53"/>
  </w:num>
  <w:num w:numId="42">
    <w:abstractNumId w:val="57"/>
  </w:num>
  <w:num w:numId="43">
    <w:abstractNumId w:val="61"/>
  </w:num>
  <w:num w:numId="44">
    <w:abstractNumId w:val="25"/>
  </w:num>
  <w:num w:numId="45">
    <w:abstractNumId w:val="45"/>
  </w:num>
  <w:num w:numId="46">
    <w:abstractNumId w:val="8"/>
  </w:num>
  <w:num w:numId="47">
    <w:abstractNumId w:val="62"/>
  </w:num>
  <w:num w:numId="48">
    <w:abstractNumId w:val="9"/>
  </w:num>
  <w:num w:numId="49">
    <w:abstractNumId w:val="2"/>
  </w:num>
  <w:num w:numId="50">
    <w:abstractNumId w:val="20"/>
  </w:num>
  <w:num w:numId="51">
    <w:abstractNumId w:val="64"/>
  </w:num>
  <w:num w:numId="52">
    <w:abstractNumId w:val="14"/>
  </w:num>
  <w:num w:numId="53">
    <w:abstractNumId w:val="40"/>
  </w:num>
  <w:num w:numId="54">
    <w:abstractNumId w:val="50"/>
  </w:num>
  <w:num w:numId="55">
    <w:abstractNumId w:val="48"/>
  </w:num>
  <w:num w:numId="56">
    <w:abstractNumId w:val="65"/>
  </w:num>
  <w:num w:numId="57">
    <w:abstractNumId w:val="0"/>
  </w:num>
  <w:num w:numId="58">
    <w:abstractNumId w:val="63"/>
  </w:num>
  <w:num w:numId="59">
    <w:abstractNumId w:val="33"/>
  </w:num>
  <w:num w:numId="60">
    <w:abstractNumId w:val="41"/>
  </w:num>
  <w:num w:numId="61">
    <w:abstractNumId w:val="5"/>
  </w:num>
  <w:num w:numId="62">
    <w:abstractNumId w:val="56"/>
  </w:num>
  <w:num w:numId="63">
    <w:abstractNumId w:val="16"/>
  </w:num>
  <w:num w:numId="64">
    <w:abstractNumId w:val="27"/>
  </w:num>
  <w:num w:numId="65">
    <w:abstractNumId w:val="13"/>
  </w:num>
  <w:num w:numId="66">
    <w:abstractNumId w:val="18"/>
  </w:num>
  <w:num w:numId="67">
    <w:abstractNumId w:val="38"/>
  </w:num>
  <w:num w:numId="68">
    <w:abstractNumId w:val="26"/>
  </w:num>
  <w:num w:numId="69">
    <w:abstractNumId w:val="30"/>
  </w:num>
  <w:num w:numId="70">
    <w:abstractNumId w:val="58"/>
  </w:num>
  <w:num w:numId="71">
    <w:abstractNumId w:val="43"/>
  </w:num>
  <w:num w:numId="72">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n-GB" w:vendorID="64" w:dllVersion="6" w:nlCheck="1" w:checkStyle="1"/>
  <w:activeWritingStyle w:appName="MSWord" w:lang="en-US" w:vendorID="64" w:dllVersion="6" w:nlCheck="1" w:checkStyle="1"/>
  <w:activeWritingStyle w:appName="MSWord" w:lang="pt-BR" w:vendorID="64" w:dllVersion="6" w:nlCheck="1" w:checkStyle="0"/>
  <w:activeWritingStyle w:appName="MSWord" w:lang="es-HN"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30"/>
    <w:rsid w:val="00000A0E"/>
    <w:rsid w:val="00001CF4"/>
    <w:rsid w:val="0000339D"/>
    <w:rsid w:val="000044C4"/>
    <w:rsid w:val="00005811"/>
    <w:rsid w:val="0000602D"/>
    <w:rsid w:val="00007240"/>
    <w:rsid w:val="00007B1C"/>
    <w:rsid w:val="00007B4E"/>
    <w:rsid w:val="00011335"/>
    <w:rsid w:val="000119D8"/>
    <w:rsid w:val="00011E9B"/>
    <w:rsid w:val="00013627"/>
    <w:rsid w:val="000137F5"/>
    <w:rsid w:val="00013CFB"/>
    <w:rsid w:val="00013F0D"/>
    <w:rsid w:val="000147BA"/>
    <w:rsid w:val="00014B9D"/>
    <w:rsid w:val="00015911"/>
    <w:rsid w:val="0001730D"/>
    <w:rsid w:val="000174EA"/>
    <w:rsid w:val="00017CA6"/>
    <w:rsid w:val="00017CD5"/>
    <w:rsid w:val="0002193C"/>
    <w:rsid w:val="0002249D"/>
    <w:rsid w:val="00022FC9"/>
    <w:rsid w:val="00023148"/>
    <w:rsid w:val="00023DA9"/>
    <w:rsid w:val="0002461D"/>
    <w:rsid w:val="00024C28"/>
    <w:rsid w:val="000272A1"/>
    <w:rsid w:val="00027818"/>
    <w:rsid w:val="000310B2"/>
    <w:rsid w:val="000329D9"/>
    <w:rsid w:val="00033A50"/>
    <w:rsid w:val="00034A58"/>
    <w:rsid w:val="00034BDE"/>
    <w:rsid w:val="000351B2"/>
    <w:rsid w:val="00035494"/>
    <w:rsid w:val="000361B9"/>
    <w:rsid w:val="00036487"/>
    <w:rsid w:val="00037190"/>
    <w:rsid w:val="00037594"/>
    <w:rsid w:val="00037922"/>
    <w:rsid w:val="00040992"/>
    <w:rsid w:val="000410E7"/>
    <w:rsid w:val="000414A0"/>
    <w:rsid w:val="00041B0E"/>
    <w:rsid w:val="00042FDB"/>
    <w:rsid w:val="00043854"/>
    <w:rsid w:val="00045692"/>
    <w:rsid w:val="00046181"/>
    <w:rsid w:val="000466A8"/>
    <w:rsid w:val="00046D48"/>
    <w:rsid w:val="00051373"/>
    <w:rsid w:val="00051535"/>
    <w:rsid w:val="00052E53"/>
    <w:rsid w:val="000541E4"/>
    <w:rsid w:val="00054838"/>
    <w:rsid w:val="00055304"/>
    <w:rsid w:val="00055B6C"/>
    <w:rsid w:val="00055D1D"/>
    <w:rsid w:val="00056484"/>
    <w:rsid w:val="00060978"/>
    <w:rsid w:val="000618DE"/>
    <w:rsid w:val="00061BB7"/>
    <w:rsid w:val="0006240F"/>
    <w:rsid w:val="00062583"/>
    <w:rsid w:val="0006537B"/>
    <w:rsid w:val="00066F4D"/>
    <w:rsid w:val="00067D59"/>
    <w:rsid w:val="00070BA7"/>
    <w:rsid w:val="00070BF5"/>
    <w:rsid w:val="00070C40"/>
    <w:rsid w:val="000732BB"/>
    <w:rsid w:val="00073A8C"/>
    <w:rsid w:val="000743B2"/>
    <w:rsid w:val="0007498E"/>
    <w:rsid w:val="0007584F"/>
    <w:rsid w:val="00075ADF"/>
    <w:rsid w:val="00077AE4"/>
    <w:rsid w:val="000804F0"/>
    <w:rsid w:val="000805AE"/>
    <w:rsid w:val="0008209E"/>
    <w:rsid w:val="000828C3"/>
    <w:rsid w:val="000829F1"/>
    <w:rsid w:val="00085680"/>
    <w:rsid w:val="00085BCD"/>
    <w:rsid w:val="0008690B"/>
    <w:rsid w:val="00090CC8"/>
    <w:rsid w:val="000910A9"/>
    <w:rsid w:val="00091680"/>
    <w:rsid w:val="00091D62"/>
    <w:rsid w:val="000921C7"/>
    <w:rsid w:val="00092C11"/>
    <w:rsid w:val="000930B8"/>
    <w:rsid w:val="00093114"/>
    <w:rsid w:val="00093845"/>
    <w:rsid w:val="00093C29"/>
    <w:rsid w:val="000940F7"/>
    <w:rsid w:val="0009414C"/>
    <w:rsid w:val="00095426"/>
    <w:rsid w:val="00097715"/>
    <w:rsid w:val="000A1139"/>
    <w:rsid w:val="000A206D"/>
    <w:rsid w:val="000A3326"/>
    <w:rsid w:val="000A4248"/>
    <w:rsid w:val="000A4643"/>
    <w:rsid w:val="000A5188"/>
    <w:rsid w:val="000A68AF"/>
    <w:rsid w:val="000B0468"/>
    <w:rsid w:val="000B0645"/>
    <w:rsid w:val="000B0914"/>
    <w:rsid w:val="000B0E4C"/>
    <w:rsid w:val="000B3053"/>
    <w:rsid w:val="000B34BB"/>
    <w:rsid w:val="000B37B2"/>
    <w:rsid w:val="000B4274"/>
    <w:rsid w:val="000B4A68"/>
    <w:rsid w:val="000B4E80"/>
    <w:rsid w:val="000B5604"/>
    <w:rsid w:val="000B5E87"/>
    <w:rsid w:val="000B5ECF"/>
    <w:rsid w:val="000B7522"/>
    <w:rsid w:val="000B7F0C"/>
    <w:rsid w:val="000C327F"/>
    <w:rsid w:val="000C32AF"/>
    <w:rsid w:val="000C3E56"/>
    <w:rsid w:val="000C401E"/>
    <w:rsid w:val="000C402B"/>
    <w:rsid w:val="000C4641"/>
    <w:rsid w:val="000C4B51"/>
    <w:rsid w:val="000C5E33"/>
    <w:rsid w:val="000C6070"/>
    <w:rsid w:val="000C6C12"/>
    <w:rsid w:val="000C701F"/>
    <w:rsid w:val="000C7D7C"/>
    <w:rsid w:val="000D2042"/>
    <w:rsid w:val="000D3BA2"/>
    <w:rsid w:val="000D4799"/>
    <w:rsid w:val="000D6D8E"/>
    <w:rsid w:val="000D6E5F"/>
    <w:rsid w:val="000D751A"/>
    <w:rsid w:val="000E0B97"/>
    <w:rsid w:val="000E0E2F"/>
    <w:rsid w:val="000E1519"/>
    <w:rsid w:val="000E30E8"/>
    <w:rsid w:val="000E537B"/>
    <w:rsid w:val="000E6C14"/>
    <w:rsid w:val="000E7604"/>
    <w:rsid w:val="000E7C93"/>
    <w:rsid w:val="000F07EF"/>
    <w:rsid w:val="000F0FFB"/>
    <w:rsid w:val="000F10C3"/>
    <w:rsid w:val="000F1339"/>
    <w:rsid w:val="000F37BD"/>
    <w:rsid w:val="000F3A9F"/>
    <w:rsid w:val="000F3B39"/>
    <w:rsid w:val="000F59D1"/>
    <w:rsid w:val="000F5A2C"/>
    <w:rsid w:val="000F5BD1"/>
    <w:rsid w:val="000F5E71"/>
    <w:rsid w:val="000F64F6"/>
    <w:rsid w:val="000F75D9"/>
    <w:rsid w:val="00100253"/>
    <w:rsid w:val="001015A8"/>
    <w:rsid w:val="0010167C"/>
    <w:rsid w:val="00102C1D"/>
    <w:rsid w:val="00104168"/>
    <w:rsid w:val="00104AE4"/>
    <w:rsid w:val="001051DC"/>
    <w:rsid w:val="0010646D"/>
    <w:rsid w:val="00106540"/>
    <w:rsid w:val="00106FE5"/>
    <w:rsid w:val="001110C3"/>
    <w:rsid w:val="00111566"/>
    <w:rsid w:val="001123F9"/>
    <w:rsid w:val="00112508"/>
    <w:rsid w:val="00112F6D"/>
    <w:rsid w:val="001130D5"/>
    <w:rsid w:val="00114BD1"/>
    <w:rsid w:val="001150B9"/>
    <w:rsid w:val="001205A7"/>
    <w:rsid w:val="00120882"/>
    <w:rsid w:val="0012148A"/>
    <w:rsid w:val="00121C4E"/>
    <w:rsid w:val="00121D0A"/>
    <w:rsid w:val="00122AC1"/>
    <w:rsid w:val="0012485D"/>
    <w:rsid w:val="00124B23"/>
    <w:rsid w:val="0012577A"/>
    <w:rsid w:val="00126118"/>
    <w:rsid w:val="0012672B"/>
    <w:rsid w:val="00130DB5"/>
    <w:rsid w:val="00131E73"/>
    <w:rsid w:val="00132444"/>
    <w:rsid w:val="00132A75"/>
    <w:rsid w:val="00132F42"/>
    <w:rsid w:val="00134973"/>
    <w:rsid w:val="00135057"/>
    <w:rsid w:val="0013515F"/>
    <w:rsid w:val="00135E21"/>
    <w:rsid w:val="001360C5"/>
    <w:rsid w:val="001366D4"/>
    <w:rsid w:val="00137346"/>
    <w:rsid w:val="00140122"/>
    <w:rsid w:val="001405D3"/>
    <w:rsid w:val="00140F24"/>
    <w:rsid w:val="00142275"/>
    <w:rsid w:val="001423E8"/>
    <w:rsid w:val="00142468"/>
    <w:rsid w:val="00142C23"/>
    <w:rsid w:val="00143296"/>
    <w:rsid w:val="001438A1"/>
    <w:rsid w:val="00143953"/>
    <w:rsid w:val="00143AF1"/>
    <w:rsid w:val="00143F35"/>
    <w:rsid w:val="00145181"/>
    <w:rsid w:val="001455B6"/>
    <w:rsid w:val="0014598D"/>
    <w:rsid w:val="00145E6F"/>
    <w:rsid w:val="0014679E"/>
    <w:rsid w:val="00146A4C"/>
    <w:rsid w:val="00146C4D"/>
    <w:rsid w:val="001473D7"/>
    <w:rsid w:val="00147545"/>
    <w:rsid w:val="00147613"/>
    <w:rsid w:val="001500F1"/>
    <w:rsid w:val="00150176"/>
    <w:rsid w:val="001511DE"/>
    <w:rsid w:val="00151B84"/>
    <w:rsid w:val="00151D13"/>
    <w:rsid w:val="00151E1A"/>
    <w:rsid w:val="0015263A"/>
    <w:rsid w:val="00153207"/>
    <w:rsid w:val="001532B4"/>
    <w:rsid w:val="001558AD"/>
    <w:rsid w:val="001558BE"/>
    <w:rsid w:val="00155CDE"/>
    <w:rsid w:val="00161409"/>
    <w:rsid w:val="001626FF"/>
    <w:rsid w:val="00163C9D"/>
    <w:rsid w:val="0016563D"/>
    <w:rsid w:val="0016568B"/>
    <w:rsid w:val="00166451"/>
    <w:rsid w:val="001667D5"/>
    <w:rsid w:val="00166C7B"/>
    <w:rsid w:val="00166D43"/>
    <w:rsid w:val="00167543"/>
    <w:rsid w:val="0016779E"/>
    <w:rsid w:val="00167FD8"/>
    <w:rsid w:val="00170194"/>
    <w:rsid w:val="00170B0B"/>
    <w:rsid w:val="001710F4"/>
    <w:rsid w:val="00171A56"/>
    <w:rsid w:val="00171AC3"/>
    <w:rsid w:val="00172B56"/>
    <w:rsid w:val="00172D3A"/>
    <w:rsid w:val="001730D8"/>
    <w:rsid w:val="00174978"/>
    <w:rsid w:val="00175409"/>
    <w:rsid w:val="0017594B"/>
    <w:rsid w:val="00176494"/>
    <w:rsid w:val="001764A1"/>
    <w:rsid w:val="00176BED"/>
    <w:rsid w:val="00177725"/>
    <w:rsid w:val="0017788E"/>
    <w:rsid w:val="00180517"/>
    <w:rsid w:val="00181475"/>
    <w:rsid w:val="00181AED"/>
    <w:rsid w:val="00181B86"/>
    <w:rsid w:val="001833DF"/>
    <w:rsid w:val="00184DD8"/>
    <w:rsid w:val="00185A51"/>
    <w:rsid w:val="001938C8"/>
    <w:rsid w:val="00193FF2"/>
    <w:rsid w:val="001940EC"/>
    <w:rsid w:val="00194EBE"/>
    <w:rsid w:val="00194F02"/>
    <w:rsid w:val="001957DB"/>
    <w:rsid w:val="0019673F"/>
    <w:rsid w:val="001978DE"/>
    <w:rsid w:val="00197D85"/>
    <w:rsid w:val="001A0327"/>
    <w:rsid w:val="001A1425"/>
    <w:rsid w:val="001A29F7"/>
    <w:rsid w:val="001A304A"/>
    <w:rsid w:val="001A4068"/>
    <w:rsid w:val="001A59ED"/>
    <w:rsid w:val="001A6D4A"/>
    <w:rsid w:val="001A70D6"/>
    <w:rsid w:val="001A7C55"/>
    <w:rsid w:val="001B0245"/>
    <w:rsid w:val="001B0BC4"/>
    <w:rsid w:val="001B1964"/>
    <w:rsid w:val="001B1DED"/>
    <w:rsid w:val="001B2305"/>
    <w:rsid w:val="001B2D94"/>
    <w:rsid w:val="001B3552"/>
    <w:rsid w:val="001B438B"/>
    <w:rsid w:val="001B4591"/>
    <w:rsid w:val="001B531D"/>
    <w:rsid w:val="001B53EB"/>
    <w:rsid w:val="001B5B8B"/>
    <w:rsid w:val="001B6FBB"/>
    <w:rsid w:val="001B7FE9"/>
    <w:rsid w:val="001C1898"/>
    <w:rsid w:val="001C1CD6"/>
    <w:rsid w:val="001C2CE0"/>
    <w:rsid w:val="001C3D7E"/>
    <w:rsid w:val="001C50ED"/>
    <w:rsid w:val="001C52C6"/>
    <w:rsid w:val="001D1BA9"/>
    <w:rsid w:val="001D21BF"/>
    <w:rsid w:val="001D27D7"/>
    <w:rsid w:val="001D2B12"/>
    <w:rsid w:val="001D315C"/>
    <w:rsid w:val="001D449A"/>
    <w:rsid w:val="001D570A"/>
    <w:rsid w:val="001D671B"/>
    <w:rsid w:val="001E09DA"/>
    <w:rsid w:val="001E0EA6"/>
    <w:rsid w:val="001E14C0"/>
    <w:rsid w:val="001E1878"/>
    <w:rsid w:val="001E27DA"/>
    <w:rsid w:val="001E50AC"/>
    <w:rsid w:val="001E59E1"/>
    <w:rsid w:val="001E5D54"/>
    <w:rsid w:val="001E7472"/>
    <w:rsid w:val="001E77A4"/>
    <w:rsid w:val="001F00F8"/>
    <w:rsid w:val="001F3291"/>
    <w:rsid w:val="001F5EDF"/>
    <w:rsid w:val="001F6598"/>
    <w:rsid w:val="001F797F"/>
    <w:rsid w:val="00200CA7"/>
    <w:rsid w:val="00203252"/>
    <w:rsid w:val="00203EB4"/>
    <w:rsid w:val="00204B8D"/>
    <w:rsid w:val="00206A4B"/>
    <w:rsid w:val="00207851"/>
    <w:rsid w:val="0021022A"/>
    <w:rsid w:val="002107C5"/>
    <w:rsid w:val="0021148B"/>
    <w:rsid w:val="002118C1"/>
    <w:rsid w:val="00211DC6"/>
    <w:rsid w:val="00214FB6"/>
    <w:rsid w:val="002150C2"/>
    <w:rsid w:val="002166CF"/>
    <w:rsid w:val="00216B39"/>
    <w:rsid w:val="00216F29"/>
    <w:rsid w:val="00220000"/>
    <w:rsid w:val="002201A2"/>
    <w:rsid w:val="00220C87"/>
    <w:rsid w:val="00221E33"/>
    <w:rsid w:val="0022249D"/>
    <w:rsid w:val="002235D3"/>
    <w:rsid w:val="002236D1"/>
    <w:rsid w:val="00224777"/>
    <w:rsid w:val="00224A74"/>
    <w:rsid w:val="00224ACF"/>
    <w:rsid w:val="00225E0F"/>
    <w:rsid w:val="0022623F"/>
    <w:rsid w:val="00231C8A"/>
    <w:rsid w:val="0023354A"/>
    <w:rsid w:val="00236BB6"/>
    <w:rsid w:val="00237A7D"/>
    <w:rsid w:val="00240162"/>
    <w:rsid w:val="002405E2"/>
    <w:rsid w:val="00240A0D"/>
    <w:rsid w:val="002410A2"/>
    <w:rsid w:val="00241576"/>
    <w:rsid w:val="00242402"/>
    <w:rsid w:val="002429E3"/>
    <w:rsid w:val="00242BBB"/>
    <w:rsid w:val="0024354D"/>
    <w:rsid w:val="00244188"/>
    <w:rsid w:val="00245DA3"/>
    <w:rsid w:val="0024720D"/>
    <w:rsid w:val="0025057B"/>
    <w:rsid w:val="002512BC"/>
    <w:rsid w:val="0025169B"/>
    <w:rsid w:val="002520EB"/>
    <w:rsid w:val="002533A7"/>
    <w:rsid w:val="002535D1"/>
    <w:rsid w:val="00253BC1"/>
    <w:rsid w:val="00253F23"/>
    <w:rsid w:val="00254308"/>
    <w:rsid w:val="00254C9F"/>
    <w:rsid w:val="00254D35"/>
    <w:rsid w:val="00255C2E"/>
    <w:rsid w:val="00255DA4"/>
    <w:rsid w:val="00256D8D"/>
    <w:rsid w:val="002578D3"/>
    <w:rsid w:val="00260CD8"/>
    <w:rsid w:val="00261CB1"/>
    <w:rsid w:val="00261D4C"/>
    <w:rsid w:val="00262E14"/>
    <w:rsid w:val="0026384A"/>
    <w:rsid w:val="00265196"/>
    <w:rsid w:val="00266B10"/>
    <w:rsid w:val="00266B3D"/>
    <w:rsid w:val="0026736D"/>
    <w:rsid w:val="0027134E"/>
    <w:rsid w:val="0027192A"/>
    <w:rsid w:val="00272E6F"/>
    <w:rsid w:val="0027431F"/>
    <w:rsid w:val="00274366"/>
    <w:rsid w:val="0027493D"/>
    <w:rsid w:val="00275F49"/>
    <w:rsid w:val="0027629E"/>
    <w:rsid w:val="00276807"/>
    <w:rsid w:val="002768D9"/>
    <w:rsid w:val="00277E92"/>
    <w:rsid w:val="00277FA2"/>
    <w:rsid w:val="002828F3"/>
    <w:rsid w:val="00282A6B"/>
    <w:rsid w:val="00283110"/>
    <w:rsid w:val="0028388B"/>
    <w:rsid w:val="002839B8"/>
    <w:rsid w:val="0028432A"/>
    <w:rsid w:val="00284792"/>
    <w:rsid w:val="0028485E"/>
    <w:rsid w:val="00285044"/>
    <w:rsid w:val="002850E6"/>
    <w:rsid w:val="00285748"/>
    <w:rsid w:val="00285A5C"/>
    <w:rsid w:val="002861FE"/>
    <w:rsid w:val="002872CA"/>
    <w:rsid w:val="0028796D"/>
    <w:rsid w:val="00287DBE"/>
    <w:rsid w:val="002904C7"/>
    <w:rsid w:val="002922D3"/>
    <w:rsid w:val="002925A7"/>
    <w:rsid w:val="00294016"/>
    <w:rsid w:val="002940CB"/>
    <w:rsid w:val="0029424F"/>
    <w:rsid w:val="0029478E"/>
    <w:rsid w:val="0029590E"/>
    <w:rsid w:val="0029636F"/>
    <w:rsid w:val="00296650"/>
    <w:rsid w:val="00296D5A"/>
    <w:rsid w:val="002970B7"/>
    <w:rsid w:val="002A18D2"/>
    <w:rsid w:val="002A272E"/>
    <w:rsid w:val="002A2B5C"/>
    <w:rsid w:val="002A2B5E"/>
    <w:rsid w:val="002A3773"/>
    <w:rsid w:val="002A48E7"/>
    <w:rsid w:val="002A6494"/>
    <w:rsid w:val="002A690B"/>
    <w:rsid w:val="002A6FEA"/>
    <w:rsid w:val="002A7143"/>
    <w:rsid w:val="002A734A"/>
    <w:rsid w:val="002A7DC0"/>
    <w:rsid w:val="002B001F"/>
    <w:rsid w:val="002B0639"/>
    <w:rsid w:val="002B14E6"/>
    <w:rsid w:val="002B1960"/>
    <w:rsid w:val="002B22D0"/>
    <w:rsid w:val="002B2843"/>
    <w:rsid w:val="002B32B1"/>
    <w:rsid w:val="002B364C"/>
    <w:rsid w:val="002B7A2D"/>
    <w:rsid w:val="002C1FAD"/>
    <w:rsid w:val="002C238C"/>
    <w:rsid w:val="002C2416"/>
    <w:rsid w:val="002C242A"/>
    <w:rsid w:val="002C43B3"/>
    <w:rsid w:val="002C470B"/>
    <w:rsid w:val="002C6233"/>
    <w:rsid w:val="002C6243"/>
    <w:rsid w:val="002D19D8"/>
    <w:rsid w:val="002D2182"/>
    <w:rsid w:val="002D2797"/>
    <w:rsid w:val="002D2A8D"/>
    <w:rsid w:val="002D2BA0"/>
    <w:rsid w:val="002D30FE"/>
    <w:rsid w:val="002D36AC"/>
    <w:rsid w:val="002D39CB"/>
    <w:rsid w:val="002D4DA0"/>
    <w:rsid w:val="002D5467"/>
    <w:rsid w:val="002D7E97"/>
    <w:rsid w:val="002E0B9E"/>
    <w:rsid w:val="002E0CD6"/>
    <w:rsid w:val="002E1508"/>
    <w:rsid w:val="002E185F"/>
    <w:rsid w:val="002E188C"/>
    <w:rsid w:val="002E2203"/>
    <w:rsid w:val="002E2606"/>
    <w:rsid w:val="002E285D"/>
    <w:rsid w:val="002E6A5E"/>
    <w:rsid w:val="002E79C6"/>
    <w:rsid w:val="002F0B69"/>
    <w:rsid w:val="002F2706"/>
    <w:rsid w:val="002F2C15"/>
    <w:rsid w:val="002F34C1"/>
    <w:rsid w:val="002F3CB6"/>
    <w:rsid w:val="002F4E1B"/>
    <w:rsid w:val="002F54C8"/>
    <w:rsid w:val="002F59C3"/>
    <w:rsid w:val="002F60B6"/>
    <w:rsid w:val="00301796"/>
    <w:rsid w:val="00301C5D"/>
    <w:rsid w:val="00302EBA"/>
    <w:rsid w:val="0030338C"/>
    <w:rsid w:val="003035BC"/>
    <w:rsid w:val="00303C9C"/>
    <w:rsid w:val="00303CBC"/>
    <w:rsid w:val="00304579"/>
    <w:rsid w:val="00304750"/>
    <w:rsid w:val="003049DC"/>
    <w:rsid w:val="00304B34"/>
    <w:rsid w:val="0030671F"/>
    <w:rsid w:val="00307064"/>
    <w:rsid w:val="00307356"/>
    <w:rsid w:val="00310C6B"/>
    <w:rsid w:val="003118A6"/>
    <w:rsid w:val="00311D63"/>
    <w:rsid w:val="00313333"/>
    <w:rsid w:val="00313FDA"/>
    <w:rsid w:val="00314A2B"/>
    <w:rsid w:val="00315903"/>
    <w:rsid w:val="00315C70"/>
    <w:rsid w:val="0031721E"/>
    <w:rsid w:val="00320669"/>
    <w:rsid w:val="00321001"/>
    <w:rsid w:val="00321134"/>
    <w:rsid w:val="003234F1"/>
    <w:rsid w:val="003238B5"/>
    <w:rsid w:val="00324EC1"/>
    <w:rsid w:val="0032697F"/>
    <w:rsid w:val="00326BCC"/>
    <w:rsid w:val="00326C18"/>
    <w:rsid w:val="00326CAA"/>
    <w:rsid w:val="0032750C"/>
    <w:rsid w:val="00327ECF"/>
    <w:rsid w:val="00330B71"/>
    <w:rsid w:val="00330DBE"/>
    <w:rsid w:val="003318BC"/>
    <w:rsid w:val="00331BA0"/>
    <w:rsid w:val="00331DF5"/>
    <w:rsid w:val="00333D5B"/>
    <w:rsid w:val="00333ED7"/>
    <w:rsid w:val="003342BD"/>
    <w:rsid w:val="00334816"/>
    <w:rsid w:val="00334F45"/>
    <w:rsid w:val="00335053"/>
    <w:rsid w:val="00335B90"/>
    <w:rsid w:val="00336C23"/>
    <w:rsid w:val="0033707B"/>
    <w:rsid w:val="00337242"/>
    <w:rsid w:val="00337F26"/>
    <w:rsid w:val="0034003C"/>
    <w:rsid w:val="00340A4F"/>
    <w:rsid w:val="00340DE6"/>
    <w:rsid w:val="00341EE0"/>
    <w:rsid w:val="0034221A"/>
    <w:rsid w:val="00343554"/>
    <w:rsid w:val="003436BF"/>
    <w:rsid w:val="00343919"/>
    <w:rsid w:val="00344B59"/>
    <w:rsid w:val="0034612C"/>
    <w:rsid w:val="0034783B"/>
    <w:rsid w:val="00351D70"/>
    <w:rsid w:val="00352157"/>
    <w:rsid w:val="00352E10"/>
    <w:rsid w:val="00353475"/>
    <w:rsid w:val="00353FD5"/>
    <w:rsid w:val="00354D4F"/>
    <w:rsid w:val="00355AF9"/>
    <w:rsid w:val="003560E5"/>
    <w:rsid w:val="00356AF1"/>
    <w:rsid w:val="00356BDF"/>
    <w:rsid w:val="00356D5F"/>
    <w:rsid w:val="0035746B"/>
    <w:rsid w:val="00357875"/>
    <w:rsid w:val="003601F6"/>
    <w:rsid w:val="003604B6"/>
    <w:rsid w:val="00362B14"/>
    <w:rsid w:val="00362DB4"/>
    <w:rsid w:val="00365352"/>
    <w:rsid w:val="003655CF"/>
    <w:rsid w:val="00365860"/>
    <w:rsid w:val="003662D3"/>
    <w:rsid w:val="00366D1B"/>
    <w:rsid w:val="003672DD"/>
    <w:rsid w:val="003708C9"/>
    <w:rsid w:val="00371A81"/>
    <w:rsid w:val="00371B72"/>
    <w:rsid w:val="003722E9"/>
    <w:rsid w:val="00372A0E"/>
    <w:rsid w:val="00372FE6"/>
    <w:rsid w:val="0037442F"/>
    <w:rsid w:val="0037470C"/>
    <w:rsid w:val="00374853"/>
    <w:rsid w:val="00374898"/>
    <w:rsid w:val="00374ACE"/>
    <w:rsid w:val="00374C93"/>
    <w:rsid w:val="00376B22"/>
    <w:rsid w:val="00377611"/>
    <w:rsid w:val="00377708"/>
    <w:rsid w:val="00381D6A"/>
    <w:rsid w:val="00382302"/>
    <w:rsid w:val="003834F6"/>
    <w:rsid w:val="003838B7"/>
    <w:rsid w:val="00383D06"/>
    <w:rsid w:val="00384500"/>
    <w:rsid w:val="0038484A"/>
    <w:rsid w:val="00384F12"/>
    <w:rsid w:val="00384F68"/>
    <w:rsid w:val="00385674"/>
    <w:rsid w:val="003862B0"/>
    <w:rsid w:val="003869B2"/>
    <w:rsid w:val="0038722F"/>
    <w:rsid w:val="0038759F"/>
    <w:rsid w:val="0039092C"/>
    <w:rsid w:val="00391E99"/>
    <w:rsid w:val="00392ADC"/>
    <w:rsid w:val="00392B4D"/>
    <w:rsid w:val="003933C9"/>
    <w:rsid w:val="003942D8"/>
    <w:rsid w:val="00394310"/>
    <w:rsid w:val="00394763"/>
    <w:rsid w:val="003967DB"/>
    <w:rsid w:val="003972E8"/>
    <w:rsid w:val="003A01A7"/>
    <w:rsid w:val="003A4090"/>
    <w:rsid w:val="003A40E8"/>
    <w:rsid w:val="003A44FA"/>
    <w:rsid w:val="003A4885"/>
    <w:rsid w:val="003A49F7"/>
    <w:rsid w:val="003A6FB4"/>
    <w:rsid w:val="003A765D"/>
    <w:rsid w:val="003A7D47"/>
    <w:rsid w:val="003B0850"/>
    <w:rsid w:val="003B1175"/>
    <w:rsid w:val="003B25F0"/>
    <w:rsid w:val="003B35F6"/>
    <w:rsid w:val="003B4222"/>
    <w:rsid w:val="003B4F1A"/>
    <w:rsid w:val="003B5AEF"/>
    <w:rsid w:val="003B5F15"/>
    <w:rsid w:val="003B614F"/>
    <w:rsid w:val="003B6200"/>
    <w:rsid w:val="003B6642"/>
    <w:rsid w:val="003B7008"/>
    <w:rsid w:val="003C052F"/>
    <w:rsid w:val="003C13F9"/>
    <w:rsid w:val="003C1A75"/>
    <w:rsid w:val="003C2554"/>
    <w:rsid w:val="003C2F16"/>
    <w:rsid w:val="003C3DCA"/>
    <w:rsid w:val="003C3F36"/>
    <w:rsid w:val="003C4671"/>
    <w:rsid w:val="003C47B6"/>
    <w:rsid w:val="003C4DCE"/>
    <w:rsid w:val="003C68FD"/>
    <w:rsid w:val="003C740F"/>
    <w:rsid w:val="003C778E"/>
    <w:rsid w:val="003C7AC3"/>
    <w:rsid w:val="003D1328"/>
    <w:rsid w:val="003D21B2"/>
    <w:rsid w:val="003D2EA2"/>
    <w:rsid w:val="003D5474"/>
    <w:rsid w:val="003D56F5"/>
    <w:rsid w:val="003D5766"/>
    <w:rsid w:val="003D6E95"/>
    <w:rsid w:val="003D711D"/>
    <w:rsid w:val="003D78A9"/>
    <w:rsid w:val="003E1B30"/>
    <w:rsid w:val="003E3BA6"/>
    <w:rsid w:val="003E3D50"/>
    <w:rsid w:val="003E4197"/>
    <w:rsid w:val="003E4256"/>
    <w:rsid w:val="003E4D2E"/>
    <w:rsid w:val="003E51B4"/>
    <w:rsid w:val="003E6C66"/>
    <w:rsid w:val="003E6DDB"/>
    <w:rsid w:val="003E72D7"/>
    <w:rsid w:val="003E73D7"/>
    <w:rsid w:val="003E75F6"/>
    <w:rsid w:val="003F0CDA"/>
    <w:rsid w:val="003F0E4E"/>
    <w:rsid w:val="003F1379"/>
    <w:rsid w:val="003F22FC"/>
    <w:rsid w:val="003F3C7D"/>
    <w:rsid w:val="003F3DD8"/>
    <w:rsid w:val="003F4845"/>
    <w:rsid w:val="003F5FD6"/>
    <w:rsid w:val="003F6C6A"/>
    <w:rsid w:val="003F7801"/>
    <w:rsid w:val="003F7CE3"/>
    <w:rsid w:val="0040075C"/>
    <w:rsid w:val="0040102E"/>
    <w:rsid w:val="00401CD8"/>
    <w:rsid w:val="004031DF"/>
    <w:rsid w:val="004031F0"/>
    <w:rsid w:val="00403EB7"/>
    <w:rsid w:val="00404B9F"/>
    <w:rsid w:val="00405FEA"/>
    <w:rsid w:val="0040706F"/>
    <w:rsid w:val="004073DF"/>
    <w:rsid w:val="0040793B"/>
    <w:rsid w:val="00410113"/>
    <w:rsid w:val="0041073C"/>
    <w:rsid w:val="00410E6E"/>
    <w:rsid w:val="00412968"/>
    <w:rsid w:val="004129E2"/>
    <w:rsid w:val="00414B91"/>
    <w:rsid w:val="00414E15"/>
    <w:rsid w:val="00416A9F"/>
    <w:rsid w:val="00416ACF"/>
    <w:rsid w:val="00416B1E"/>
    <w:rsid w:val="00420C66"/>
    <w:rsid w:val="00421775"/>
    <w:rsid w:val="00421B12"/>
    <w:rsid w:val="00422AE0"/>
    <w:rsid w:val="0042409F"/>
    <w:rsid w:val="00424CC3"/>
    <w:rsid w:val="0042631A"/>
    <w:rsid w:val="0042636D"/>
    <w:rsid w:val="00427191"/>
    <w:rsid w:val="00427526"/>
    <w:rsid w:val="00427591"/>
    <w:rsid w:val="00430355"/>
    <w:rsid w:val="004316DD"/>
    <w:rsid w:val="00432142"/>
    <w:rsid w:val="00432A3B"/>
    <w:rsid w:val="00432EDC"/>
    <w:rsid w:val="004331AB"/>
    <w:rsid w:val="00433814"/>
    <w:rsid w:val="004338B6"/>
    <w:rsid w:val="00433F3B"/>
    <w:rsid w:val="00434D2E"/>
    <w:rsid w:val="004360F7"/>
    <w:rsid w:val="00436A02"/>
    <w:rsid w:val="00436EEE"/>
    <w:rsid w:val="00437D7D"/>
    <w:rsid w:val="0044173E"/>
    <w:rsid w:val="004426A2"/>
    <w:rsid w:val="004430A1"/>
    <w:rsid w:val="0044425C"/>
    <w:rsid w:val="00444D6B"/>
    <w:rsid w:val="00445097"/>
    <w:rsid w:val="00446AF7"/>
    <w:rsid w:val="004477C8"/>
    <w:rsid w:val="00447A13"/>
    <w:rsid w:val="0045064A"/>
    <w:rsid w:val="00451315"/>
    <w:rsid w:val="00453181"/>
    <w:rsid w:val="00453CE8"/>
    <w:rsid w:val="00454847"/>
    <w:rsid w:val="00454D6D"/>
    <w:rsid w:val="00455285"/>
    <w:rsid w:val="00455485"/>
    <w:rsid w:val="00455737"/>
    <w:rsid w:val="00455B87"/>
    <w:rsid w:val="004561D4"/>
    <w:rsid w:val="00457145"/>
    <w:rsid w:val="004572F2"/>
    <w:rsid w:val="004602B4"/>
    <w:rsid w:val="0046093F"/>
    <w:rsid w:val="00461AD1"/>
    <w:rsid w:val="00461EC0"/>
    <w:rsid w:val="00462683"/>
    <w:rsid w:val="00464F39"/>
    <w:rsid w:val="004663A0"/>
    <w:rsid w:val="00467C86"/>
    <w:rsid w:val="00470095"/>
    <w:rsid w:val="0047282C"/>
    <w:rsid w:val="00472BA3"/>
    <w:rsid w:val="004740B5"/>
    <w:rsid w:val="00474B64"/>
    <w:rsid w:val="00474C11"/>
    <w:rsid w:val="00475007"/>
    <w:rsid w:val="0047744F"/>
    <w:rsid w:val="00477E42"/>
    <w:rsid w:val="00483CFD"/>
    <w:rsid w:val="00484304"/>
    <w:rsid w:val="0048444C"/>
    <w:rsid w:val="00485569"/>
    <w:rsid w:val="00485A78"/>
    <w:rsid w:val="00486250"/>
    <w:rsid w:val="0048771C"/>
    <w:rsid w:val="004913BE"/>
    <w:rsid w:val="004915FD"/>
    <w:rsid w:val="00492190"/>
    <w:rsid w:val="004925AE"/>
    <w:rsid w:val="00493813"/>
    <w:rsid w:val="0049423C"/>
    <w:rsid w:val="004957BF"/>
    <w:rsid w:val="00495854"/>
    <w:rsid w:val="00495B14"/>
    <w:rsid w:val="00496566"/>
    <w:rsid w:val="004965DD"/>
    <w:rsid w:val="004970A3"/>
    <w:rsid w:val="004974D2"/>
    <w:rsid w:val="004975AE"/>
    <w:rsid w:val="004A058F"/>
    <w:rsid w:val="004A1CF9"/>
    <w:rsid w:val="004A1E6D"/>
    <w:rsid w:val="004A2322"/>
    <w:rsid w:val="004A2AB2"/>
    <w:rsid w:val="004A2AEC"/>
    <w:rsid w:val="004A4718"/>
    <w:rsid w:val="004A49CD"/>
    <w:rsid w:val="004A522D"/>
    <w:rsid w:val="004A7A80"/>
    <w:rsid w:val="004A7F35"/>
    <w:rsid w:val="004B095D"/>
    <w:rsid w:val="004B1D11"/>
    <w:rsid w:val="004B3689"/>
    <w:rsid w:val="004B37E3"/>
    <w:rsid w:val="004B3988"/>
    <w:rsid w:val="004B4279"/>
    <w:rsid w:val="004B63C4"/>
    <w:rsid w:val="004B72EB"/>
    <w:rsid w:val="004B7E9E"/>
    <w:rsid w:val="004C0FEE"/>
    <w:rsid w:val="004C1238"/>
    <w:rsid w:val="004C1A3C"/>
    <w:rsid w:val="004C28F1"/>
    <w:rsid w:val="004C3655"/>
    <w:rsid w:val="004C4372"/>
    <w:rsid w:val="004C5738"/>
    <w:rsid w:val="004C61CC"/>
    <w:rsid w:val="004C6CF8"/>
    <w:rsid w:val="004C791B"/>
    <w:rsid w:val="004C7F9A"/>
    <w:rsid w:val="004C7FDB"/>
    <w:rsid w:val="004D33F1"/>
    <w:rsid w:val="004D35BF"/>
    <w:rsid w:val="004D412C"/>
    <w:rsid w:val="004D7D39"/>
    <w:rsid w:val="004E0421"/>
    <w:rsid w:val="004E1C6F"/>
    <w:rsid w:val="004E25AC"/>
    <w:rsid w:val="004E28B5"/>
    <w:rsid w:val="004E2ABE"/>
    <w:rsid w:val="004E4168"/>
    <w:rsid w:val="004E44F3"/>
    <w:rsid w:val="004E53A2"/>
    <w:rsid w:val="004E5E99"/>
    <w:rsid w:val="004E6A8A"/>
    <w:rsid w:val="004F02AD"/>
    <w:rsid w:val="004F0C61"/>
    <w:rsid w:val="004F39BD"/>
    <w:rsid w:val="004F7A39"/>
    <w:rsid w:val="00500A1F"/>
    <w:rsid w:val="005021BC"/>
    <w:rsid w:val="0050291D"/>
    <w:rsid w:val="005032C8"/>
    <w:rsid w:val="00505FD5"/>
    <w:rsid w:val="00506CE1"/>
    <w:rsid w:val="00507D25"/>
    <w:rsid w:val="005103D9"/>
    <w:rsid w:val="005106AA"/>
    <w:rsid w:val="00511E9E"/>
    <w:rsid w:val="00512AE2"/>
    <w:rsid w:val="00512CDE"/>
    <w:rsid w:val="0051308A"/>
    <w:rsid w:val="0051379D"/>
    <w:rsid w:val="00514B5D"/>
    <w:rsid w:val="00515040"/>
    <w:rsid w:val="00515260"/>
    <w:rsid w:val="005156F7"/>
    <w:rsid w:val="0051586B"/>
    <w:rsid w:val="00516E28"/>
    <w:rsid w:val="00517196"/>
    <w:rsid w:val="00520A37"/>
    <w:rsid w:val="0052107D"/>
    <w:rsid w:val="00522BA8"/>
    <w:rsid w:val="00522E79"/>
    <w:rsid w:val="00524B17"/>
    <w:rsid w:val="0052515D"/>
    <w:rsid w:val="005271F7"/>
    <w:rsid w:val="00527819"/>
    <w:rsid w:val="0053021F"/>
    <w:rsid w:val="005304EA"/>
    <w:rsid w:val="00530F88"/>
    <w:rsid w:val="00531118"/>
    <w:rsid w:val="005314E6"/>
    <w:rsid w:val="005321F2"/>
    <w:rsid w:val="005323AE"/>
    <w:rsid w:val="00534D15"/>
    <w:rsid w:val="00535A2C"/>
    <w:rsid w:val="00536E6C"/>
    <w:rsid w:val="005428BB"/>
    <w:rsid w:val="00542FD6"/>
    <w:rsid w:val="00544C15"/>
    <w:rsid w:val="00545192"/>
    <w:rsid w:val="00545745"/>
    <w:rsid w:val="00545CC6"/>
    <w:rsid w:val="0054622C"/>
    <w:rsid w:val="005475CB"/>
    <w:rsid w:val="00547CDE"/>
    <w:rsid w:val="00547EAF"/>
    <w:rsid w:val="00550576"/>
    <w:rsid w:val="005516CB"/>
    <w:rsid w:val="00551AD5"/>
    <w:rsid w:val="00552FED"/>
    <w:rsid w:val="00553712"/>
    <w:rsid w:val="0055496D"/>
    <w:rsid w:val="00554BFB"/>
    <w:rsid w:val="00554C37"/>
    <w:rsid w:val="00554C93"/>
    <w:rsid w:val="00554D5F"/>
    <w:rsid w:val="00554EC3"/>
    <w:rsid w:val="005550F4"/>
    <w:rsid w:val="00555A7E"/>
    <w:rsid w:val="00555C31"/>
    <w:rsid w:val="00555E0A"/>
    <w:rsid w:val="00555F74"/>
    <w:rsid w:val="00557104"/>
    <w:rsid w:val="00557228"/>
    <w:rsid w:val="00561358"/>
    <w:rsid w:val="005617E8"/>
    <w:rsid w:val="00561944"/>
    <w:rsid w:val="00561FB6"/>
    <w:rsid w:val="005625E8"/>
    <w:rsid w:val="005631FE"/>
    <w:rsid w:val="00563AB0"/>
    <w:rsid w:val="00563EF1"/>
    <w:rsid w:val="00565D0E"/>
    <w:rsid w:val="00565D60"/>
    <w:rsid w:val="00565D86"/>
    <w:rsid w:val="00566523"/>
    <w:rsid w:val="00566D88"/>
    <w:rsid w:val="00566DEF"/>
    <w:rsid w:val="005677D0"/>
    <w:rsid w:val="00570085"/>
    <w:rsid w:val="005703CA"/>
    <w:rsid w:val="00570C2D"/>
    <w:rsid w:val="00571D37"/>
    <w:rsid w:val="00572341"/>
    <w:rsid w:val="00572C5B"/>
    <w:rsid w:val="00573B95"/>
    <w:rsid w:val="00575643"/>
    <w:rsid w:val="00575D89"/>
    <w:rsid w:val="00576EBA"/>
    <w:rsid w:val="0058038B"/>
    <w:rsid w:val="00581F2F"/>
    <w:rsid w:val="00582214"/>
    <w:rsid w:val="00582ED4"/>
    <w:rsid w:val="005831DA"/>
    <w:rsid w:val="00583541"/>
    <w:rsid w:val="005837ED"/>
    <w:rsid w:val="005853AB"/>
    <w:rsid w:val="0058625B"/>
    <w:rsid w:val="00586D53"/>
    <w:rsid w:val="005871A5"/>
    <w:rsid w:val="00590C3F"/>
    <w:rsid w:val="005919D7"/>
    <w:rsid w:val="00592B9F"/>
    <w:rsid w:val="00592BF5"/>
    <w:rsid w:val="00594CA3"/>
    <w:rsid w:val="0059534B"/>
    <w:rsid w:val="00595D58"/>
    <w:rsid w:val="00595E6B"/>
    <w:rsid w:val="0059657F"/>
    <w:rsid w:val="00596C56"/>
    <w:rsid w:val="0059712C"/>
    <w:rsid w:val="00597AB8"/>
    <w:rsid w:val="00597F57"/>
    <w:rsid w:val="005A02B8"/>
    <w:rsid w:val="005A13C5"/>
    <w:rsid w:val="005A15EE"/>
    <w:rsid w:val="005A207B"/>
    <w:rsid w:val="005A24F6"/>
    <w:rsid w:val="005A2B8E"/>
    <w:rsid w:val="005A2EFA"/>
    <w:rsid w:val="005A3AD7"/>
    <w:rsid w:val="005A3DAC"/>
    <w:rsid w:val="005A4D42"/>
    <w:rsid w:val="005A6090"/>
    <w:rsid w:val="005B0172"/>
    <w:rsid w:val="005B02BB"/>
    <w:rsid w:val="005B06B4"/>
    <w:rsid w:val="005B11D0"/>
    <w:rsid w:val="005B127B"/>
    <w:rsid w:val="005B132C"/>
    <w:rsid w:val="005B249D"/>
    <w:rsid w:val="005B2BDC"/>
    <w:rsid w:val="005B2BE5"/>
    <w:rsid w:val="005B3221"/>
    <w:rsid w:val="005B6D15"/>
    <w:rsid w:val="005B6E0D"/>
    <w:rsid w:val="005B7073"/>
    <w:rsid w:val="005B7AC2"/>
    <w:rsid w:val="005B7CBC"/>
    <w:rsid w:val="005B7D29"/>
    <w:rsid w:val="005B7FB7"/>
    <w:rsid w:val="005BC3D3"/>
    <w:rsid w:val="005C2B6D"/>
    <w:rsid w:val="005C7644"/>
    <w:rsid w:val="005D056C"/>
    <w:rsid w:val="005D27DB"/>
    <w:rsid w:val="005D29AA"/>
    <w:rsid w:val="005D432E"/>
    <w:rsid w:val="005D4586"/>
    <w:rsid w:val="005D45A9"/>
    <w:rsid w:val="005D4A8E"/>
    <w:rsid w:val="005D5A30"/>
    <w:rsid w:val="005D64EF"/>
    <w:rsid w:val="005D7FF0"/>
    <w:rsid w:val="005E0437"/>
    <w:rsid w:val="005E0B4F"/>
    <w:rsid w:val="005E1981"/>
    <w:rsid w:val="005E20BA"/>
    <w:rsid w:val="005E26F1"/>
    <w:rsid w:val="005E2713"/>
    <w:rsid w:val="005E2A75"/>
    <w:rsid w:val="005E2F60"/>
    <w:rsid w:val="005E3B1C"/>
    <w:rsid w:val="005E40AB"/>
    <w:rsid w:val="005E572F"/>
    <w:rsid w:val="005F017E"/>
    <w:rsid w:val="005F0391"/>
    <w:rsid w:val="005F03A1"/>
    <w:rsid w:val="005F0ABB"/>
    <w:rsid w:val="005F0F07"/>
    <w:rsid w:val="005F2BA6"/>
    <w:rsid w:val="005F35C6"/>
    <w:rsid w:val="005F475D"/>
    <w:rsid w:val="005F485D"/>
    <w:rsid w:val="005F499A"/>
    <w:rsid w:val="005F5EBA"/>
    <w:rsid w:val="005F7604"/>
    <w:rsid w:val="00601080"/>
    <w:rsid w:val="00601284"/>
    <w:rsid w:val="00601AC2"/>
    <w:rsid w:val="00602132"/>
    <w:rsid w:val="00602CBE"/>
    <w:rsid w:val="00602EA4"/>
    <w:rsid w:val="006041E8"/>
    <w:rsid w:val="006044EC"/>
    <w:rsid w:val="00604654"/>
    <w:rsid w:val="00604844"/>
    <w:rsid w:val="00606651"/>
    <w:rsid w:val="00606949"/>
    <w:rsid w:val="00606D72"/>
    <w:rsid w:val="006104AC"/>
    <w:rsid w:val="00611912"/>
    <w:rsid w:val="0061224C"/>
    <w:rsid w:val="00614095"/>
    <w:rsid w:val="006148C3"/>
    <w:rsid w:val="00614C27"/>
    <w:rsid w:val="00614D77"/>
    <w:rsid w:val="00615464"/>
    <w:rsid w:val="0061595A"/>
    <w:rsid w:val="00616742"/>
    <w:rsid w:val="00617336"/>
    <w:rsid w:val="00617D08"/>
    <w:rsid w:val="00620921"/>
    <w:rsid w:val="00621971"/>
    <w:rsid w:val="00624831"/>
    <w:rsid w:val="00624CC4"/>
    <w:rsid w:val="00624E8E"/>
    <w:rsid w:val="00624F26"/>
    <w:rsid w:val="0062654F"/>
    <w:rsid w:val="00626A08"/>
    <w:rsid w:val="00626EF7"/>
    <w:rsid w:val="006272B3"/>
    <w:rsid w:val="00627712"/>
    <w:rsid w:val="00627A41"/>
    <w:rsid w:val="00627C4E"/>
    <w:rsid w:val="0063083D"/>
    <w:rsid w:val="00630B77"/>
    <w:rsid w:val="006331B3"/>
    <w:rsid w:val="00633F27"/>
    <w:rsid w:val="00634ADC"/>
    <w:rsid w:val="0063620D"/>
    <w:rsid w:val="00637A2B"/>
    <w:rsid w:val="006401F8"/>
    <w:rsid w:val="00640D96"/>
    <w:rsid w:val="00640F42"/>
    <w:rsid w:val="006411D9"/>
    <w:rsid w:val="00641660"/>
    <w:rsid w:val="00641872"/>
    <w:rsid w:val="00642A6C"/>
    <w:rsid w:val="00643F5E"/>
    <w:rsid w:val="00646829"/>
    <w:rsid w:val="00646F46"/>
    <w:rsid w:val="00647F9D"/>
    <w:rsid w:val="00650420"/>
    <w:rsid w:val="00652602"/>
    <w:rsid w:val="006529D6"/>
    <w:rsid w:val="00653285"/>
    <w:rsid w:val="00653705"/>
    <w:rsid w:val="0065464B"/>
    <w:rsid w:val="00654A05"/>
    <w:rsid w:val="0065538D"/>
    <w:rsid w:val="0065548C"/>
    <w:rsid w:val="00655AD8"/>
    <w:rsid w:val="0065761F"/>
    <w:rsid w:val="006622C5"/>
    <w:rsid w:val="006634B4"/>
    <w:rsid w:val="0066389C"/>
    <w:rsid w:val="00663E88"/>
    <w:rsid w:val="006652D7"/>
    <w:rsid w:val="00665ECE"/>
    <w:rsid w:val="00666D5B"/>
    <w:rsid w:val="00666F23"/>
    <w:rsid w:val="0066707C"/>
    <w:rsid w:val="006673C1"/>
    <w:rsid w:val="00670A56"/>
    <w:rsid w:val="00670B51"/>
    <w:rsid w:val="00670D2A"/>
    <w:rsid w:val="00672A55"/>
    <w:rsid w:val="006733DE"/>
    <w:rsid w:val="006734F0"/>
    <w:rsid w:val="00673D32"/>
    <w:rsid w:val="00673FF8"/>
    <w:rsid w:val="00674437"/>
    <w:rsid w:val="006747E1"/>
    <w:rsid w:val="00674D72"/>
    <w:rsid w:val="00676918"/>
    <w:rsid w:val="00677629"/>
    <w:rsid w:val="00677A5E"/>
    <w:rsid w:val="0068106C"/>
    <w:rsid w:val="00681D6E"/>
    <w:rsid w:val="006829D8"/>
    <w:rsid w:val="00682DBD"/>
    <w:rsid w:val="00683EED"/>
    <w:rsid w:val="0068457A"/>
    <w:rsid w:val="0068553D"/>
    <w:rsid w:val="00686A2E"/>
    <w:rsid w:val="00686BC2"/>
    <w:rsid w:val="00686EC4"/>
    <w:rsid w:val="0069064D"/>
    <w:rsid w:val="00690FD2"/>
    <w:rsid w:val="00691852"/>
    <w:rsid w:val="00692D67"/>
    <w:rsid w:val="00693869"/>
    <w:rsid w:val="00695255"/>
    <w:rsid w:val="00695436"/>
    <w:rsid w:val="00695FA9"/>
    <w:rsid w:val="00696A38"/>
    <w:rsid w:val="00697372"/>
    <w:rsid w:val="006A1675"/>
    <w:rsid w:val="006A1F6D"/>
    <w:rsid w:val="006A2019"/>
    <w:rsid w:val="006A35DD"/>
    <w:rsid w:val="006A3F17"/>
    <w:rsid w:val="006A4416"/>
    <w:rsid w:val="006A528C"/>
    <w:rsid w:val="006A5371"/>
    <w:rsid w:val="006A53CC"/>
    <w:rsid w:val="006A5771"/>
    <w:rsid w:val="006A5F58"/>
    <w:rsid w:val="006A65B1"/>
    <w:rsid w:val="006A7261"/>
    <w:rsid w:val="006B0D4B"/>
    <w:rsid w:val="006B1164"/>
    <w:rsid w:val="006B23EE"/>
    <w:rsid w:val="006B284E"/>
    <w:rsid w:val="006B2E7C"/>
    <w:rsid w:val="006B322E"/>
    <w:rsid w:val="006B40CD"/>
    <w:rsid w:val="006B40D6"/>
    <w:rsid w:val="006B5DE0"/>
    <w:rsid w:val="006B6D8D"/>
    <w:rsid w:val="006B73C4"/>
    <w:rsid w:val="006B7D23"/>
    <w:rsid w:val="006C0910"/>
    <w:rsid w:val="006C1C42"/>
    <w:rsid w:val="006C1CF5"/>
    <w:rsid w:val="006C30B0"/>
    <w:rsid w:val="006C36C5"/>
    <w:rsid w:val="006C3DB2"/>
    <w:rsid w:val="006C532A"/>
    <w:rsid w:val="006C60A1"/>
    <w:rsid w:val="006C633B"/>
    <w:rsid w:val="006C7554"/>
    <w:rsid w:val="006D0085"/>
    <w:rsid w:val="006D1C8F"/>
    <w:rsid w:val="006D1E59"/>
    <w:rsid w:val="006D25DA"/>
    <w:rsid w:val="006D2784"/>
    <w:rsid w:val="006D3269"/>
    <w:rsid w:val="006D33A8"/>
    <w:rsid w:val="006D3CFC"/>
    <w:rsid w:val="006D3FD6"/>
    <w:rsid w:val="006D41BE"/>
    <w:rsid w:val="006D4546"/>
    <w:rsid w:val="006D5D62"/>
    <w:rsid w:val="006D68B6"/>
    <w:rsid w:val="006E00CB"/>
    <w:rsid w:val="006E0EC2"/>
    <w:rsid w:val="006E1954"/>
    <w:rsid w:val="006E60F8"/>
    <w:rsid w:val="006E6940"/>
    <w:rsid w:val="006E7053"/>
    <w:rsid w:val="006E7BAF"/>
    <w:rsid w:val="006F1A34"/>
    <w:rsid w:val="006F2099"/>
    <w:rsid w:val="006F268B"/>
    <w:rsid w:val="006F36E7"/>
    <w:rsid w:val="006F3AB9"/>
    <w:rsid w:val="006F53CF"/>
    <w:rsid w:val="006F5BBB"/>
    <w:rsid w:val="006F6277"/>
    <w:rsid w:val="006F683C"/>
    <w:rsid w:val="006F6AB6"/>
    <w:rsid w:val="006F7440"/>
    <w:rsid w:val="006F7F47"/>
    <w:rsid w:val="006F7F85"/>
    <w:rsid w:val="00700010"/>
    <w:rsid w:val="00701212"/>
    <w:rsid w:val="007018C5"/>
    <w:rsid w:val="00702401"/>
    <w:rsid w:val="007025BB"/>
    <w:rsid w:val="00703275"/>
    <w:rsid w:val="00703970"/>
    <w:rsid w:val="00704224"/>
    <w:rsid w:val="007046D4"/>
    <w:rsid w:val="00704DCD"/>
    <w:rsid w:val="00706DD9"/>
    <w:rsid w:val="007071AD"/>
    <w:rsid w:val="00707459"/>
    <w:rsid w:val="00707C9B"/>
    <w:rsid w:val="00710C26"/>
    <w:rsid w:val="0071286C"/>
    <w:rsid w:val="00712BCE"/>
    <w:rsid w:val="007133A8"/>
    <w:rsid w:val="00713FB2"/>
    <w:rsid w:val="007142E8"/>
    <w:rsid w:val="00714673"/>
    <w:rsid w:val="0071596F"/>
    <w:rsid w:val="0071792C"/>
    <w:rsid w:val="00721DB2"/>
    <w:rsid w:val="00723328"/>
    <w:rsid w:val="007238E6"/>
    <w:rsid w:val="0072406A"/>
    <w:rsid w:val="00724D8A"/>
    <w:rsid w:val="0072531E"/>
    <w:rsid w:val="007254A1"/>
    <w:rsid w:val="00726B2D"/>
    <w:rsid w:val="00727FC5"/>
    <w:rsid w:val="00731332"/>
    <w:rsid w:val="00731B8F"/>
    <w:rsid w:val="00731BED"/>
    <w:rsid w:val="0073276D"/>
    <w:rsid w:val="007338FE"/>
    <w:rsid w:val="0073613B"/>
    <w:rsid w:val="00740469"/>
    <w:rsid w:val="00740FEF"/>
    <w:rsid w:val="00743958"/>
    <w:rsid w:val="00743A57"/>
    <w:rsid w:val="00744B49"/>
    <w:rsid w:val="00746D67"/>
    <w:rsid w:val="00747B32"/>
    <w:rsid w:val="007521ED"/>
    <w:rsid w:val="00752684"/>
    <w:rsid w:val="00754A7A"/>
    <w:rsid w:val="007554BA"/>
    <w:rsid w:val="00756846"/>
    <w:rsid w:val="00756C32"/>
    <w:rsid w:val="00757175"/>
    <w:rsid w:val="007576EC"/>
    <w:rsid w:val="0076098F"/>
    <w:rsid w:val="00760CEB"/>
    <w:rsid w:val="007620AB"/>
    <w:rsid w:val="00762878"/>
    <w:rsid w:val="00763E74"/>
    <w:rsid w:val="00764006"/>
    <w:rsid w:val="00764029"/>
    <w:rsid w:val="00770BD1"/>
    <w:rsid w:val="007742DB"/>
    <w:rsid w:val="00774841"/>
    <w:rsid w:val="00775221"/>
    <w:rsid w:val="00776046"/>
    <w:rsid w:val="00776774"/>
    <w:rsid w:val="00776B05"/>
    <w:rsid w:val="00776E03"/>
    <w:rsid w:val="00777890"/>
    <w:rsid w:val="0078168D"/>
    <w:rsid w:val="00781E70"/>
    <w:rsid w:val="0078373D"/>
    <w:rsid w:val="00783798"/>
    <w:rsid w:val="0078403D"/>
    <w:rsid w:val="00785391"/>
    <w:rsid w:val="007876ED"/>
    <w:rsid w:val="00790863"/>
    <w:rsid w:val="00791176"/>
    <w:rsid w:val="007916F3"/>
    <w:rsid w:val="007919B0"/>
    <w:rsid w:val="0079305A"/>
    <w:rsid w:val="00793490"/>
    <w:rsid w:val="007948B5"/>
    <w:rsid w:val="00794E12"/>
    <w:rsid w:val="007956E7"/>
    <w:rsid w:val="007967EE"/>
    <w:rsid w:val="00797321"/>
    <w:rsid w:val="007A0D05"/>
    <w:rsid w:val="007A34A6"/>
    <w:rsid w:val="007A3A4B"/>
    <w:rsid w:val="007A5AFC"/>
    <w:rsid w:val="007A6DBB"/>
    <w:rsid w:val="007A6F1E"/>
    <w:rsid w:val="007A7453"/>
    <w:rsid w:val="007B0541"/>
    <w:rsid w:val="007B0702"/>
    <w:rsid w:val="007B084C"/>
    <w:rsid w:val="007B3468"/>
    <w:rsid w:val="007B5411"/>
    <w:rsid w:val="007B59C0"/>
    <w:rsid w:val="007B5F00"/>
    <w:rsid w:val="007B6D3F"/>
    <w:rsid w:val="007B76B1"/>
    <w:rsid w:val="007C0115"/>
    <w:rsid w:val="007C10EE"/>
    <w:rsid w:val="007C11E3"/>
    <w:rsid w:val="007C1909"/>
    <w:rsid w:val="007C1DDD"/>
    <w:rsid w:val="007C2095"/>
    <w:rsid w:val="007C20E3"/>
    <w:rsid w:val="007C300F"/>
    <w:rsid w:val="007C449D"/>
    <w:rsid w:val="007C47ED"/>
    <w:rsid w:val="007C6091"/>
    <w:rsid w:val="007C6A40"/>
    <w:rsid w:val="007C6D23"/>
    <w:rsid w:val="007C72FE"/>
    <w:rsid w:val="007C7AD0"/>
    <w:rsid w:val="007D0122"/>
    <w:rsid w:val="007D0AC6"/>
    <w:rsid w:val="007D13BD"/>
    <w:rsid w:val="007D15BB"/>
    <w:rsid w:val="007D17D7"/>
    <w:rsid w:val="007D1E5A"/>
    <w:rsid w:val="007D2D5C"/>
    <w:rsid w:val="007D4ED9"/>
    <w:rsid w:val="007D4EE4"/>
    <w:rsid w:val="007D5857"/>
    <w:rsid w:val="007D5D32"/>
    <w:rsid w:val="007D5FA4"/>
    <w:rsid w:val="007D61E6"/>
    <w:rsid w:val="007D765D"/>
    <w:rsid w:val="007D7737"/>
    <w:rsid w:val="007D7C95"/>
    <w:rsid w:val="007E0B2E"/>
    <w:rsid w:val="007E16F1"/>
    <w:rsid w:val="007E19DA"/>
    <w:rsid w:val="007E2A3B"/>
    <w:rsid w:val="007E3BA5"/>
    <w:rsid w:val="007E3D27"/>
    <w:rsid w:val="007E4259"/>
    <w:rsid w:val="007E4FBE"/>
    <w:rsid w:val="007E59A5"/>
    <w:rsid w:val="007E699D"/>
    <w:rsid w:val="007E69A1"/>
    <w:rsid w:val="007E6A8C"/>
    <w:rsid w:val="007E6BDA"/>
    <w:rsid w:val="007F031C"/>
    <w:rsid w:val="007F07CA"/>
    <w:rsid w:val="007F1335"/>
    <w:rsid w:val="007F22BF"/>
    <w:rsid w:val="007F3A00"/>
    <w:rsid w:val="007F3AC9"/>
    <w:rsid w:val="007F3EE8"/>
    <w:rsid w:val="007F5EA7"/>
    <w:rsid w:val="007F6A29"/>
    <w:rsid w:val="00800578"/>
    <w:rsid w:val="008010F8"/>
    <w:rsid w:val="0080261F"/>
    <w:rsid w:val="0080280F"/>
    <w:rsid w:val="008028C3"/>
    <w:rsid w:val="00805564"/>
    <w:rsid w:val="008101C7"/>
    <w:rsid w:val="00810EEB"/>
    <w:rsid w:val="008137D6"/>
    <w:rsid w:val="00815355"/>
    <w:rsid w:val="00815A02"/>
    <w:rsid w:val="00815D67"/>
    <w:rsid w:val="008166C4"/>
    <w:rsid w:val="00817236"/>
    <w:rsid w:val="00817389"/>
    <w:rsid w:val="008175A0"/>
    <w:rsid w:val="00820531"/>
    <w:rsid w:val="00820B9C"/>
    <w:rsid w:val="0082216A"/>
    <w:rsid w:val="00823AD5"/>
    <w:rsid w:val="00824D1C"/>
    <w:rsid w:val="00824DD9"/>
    <w:rsid w:val="00825075"/>
    <w:rsid w:val="00827387"/>
    <w:rsid w:val="00827A95"/>
    <w:rsid w:val="008302D8"/>
    <w:rsid w:val="008315C2"/>
    <w:rsid w:val="008363D6"/>
    <w:rsid w:val="00836E25"/>
    <w:rsid w:val="00837A9C"/>
    <w:rsid w:val="00837AA4"/>
    <w:rsid w:val="00837AAB"/>
    <w:rsid w:val="008406C1"/>
    <w:rsid w:val="008415D2"/>
    <w:rsid w:val="00842222"/>
    <w:rsid w:val="00843A22"/>
    <w:rsid w:val="00843EB3"/>
    <w:rsid w:val="008447D3"/>
    <w:rsid w:val="008458C7"/>
    <w:rsid w:val="00845E95"/>
    <w:rsid w:val="0084696D"/>
    <w:rsid w:val="00846A93"/>
    <w:rsid w:val="0084794C"/>
    <w:rsid w:val="00851119"/>
    <w:rsid w:val="0085523A"/>
    <w:rsid w:val="00856016"/>
    <w:rsid w:val="008567C3"/>
    <w:rsid w:val="00856C1A"/>
    <w:rsid w:val="00856CB5"/>
    <w:rsid w:val="0085711E"/>
    <w:rsid w:val="008605EB"/>
    <w:rsid w:val="00860FA2"/>
    <w:rsid w:val="00861AB9"/>
    <w:rsid w:val="0086282D"/>
    <w:rsid w:val="0086288F"/>
    <w:rsid w:val="00863C9C"/>
    <w:rsid w:val="00863EF0"/>
    <w:rsid w:val="00864032"/>
    <w:rsid w:val="00864EB3"/>
    <w:rsid w:val="00865A4B"/>
    <w:rsid w:val="00867949"/>
    <w:rsid w:val="008704ED"/>
    <w:rsid w:val="008734FC"/>
    <w:rsid w:val="0087353C"/>
    <w:rsid w:val="00873D99"/>
    <w:rsid w:val="00874BF7"/>
    <w:rsid w:val="00874E07"/>
    <w:rsid w:val="0087565C"/>
    <w:rsid w:val="008760DA"/>
    <w:rsid w:val="00876FC9"/>
    <w:rsid w:val="008801DA"/>
    <w:rsid w:val="008808E0"/>
    <w:rsid w:val="00881EA7"/>
    <w:rsid w:val="0088589A"/>
    <w:rsid w:val="008860F8"/>
    <w:rsid w:val="008874CA"/>
    <w:rsid w:val="00891A87"/>
    <w:rsid w:val="00891D62"/>
    <w:rsid w:val="0089208F"/>
    <w:rsid w:val="00892FE5"/>
    <w:rsid w:val="008931A3"/>
    <w:rsid w:val="00895464"/>
    <w:rsid w:val="00895FED"/>
    <w:rsid w:val="00895FF5"/>
    <w:rsid w:val="00896587"/>
    <w:rsid w:val="008969D0"/>
    <w:rsid w:val="008A08C0"/>
    <w:rsid w:val="008A1290"/>
    <w:rsid w:val="008A17B4"/>
    <w:rsid w:val="008A1F43"/>
    <w:rsid w:val="008A4035"/>
    <w:rsid w:val="008A56D1"/>
    <w:rsid w:val="008A5E6D"/>
    <w:rsid w:val="008A7B0D"/>
    <w:rsid w:val="008B0C91"/>
    <w:rsid w:val="008B1053"/>
    <w:rsid w:val="008B1ED6"/>
    <w:rsid w:val="008B20B9"/>
    <w:rsid w:val="008B26B5"/>
    <w:rsid w:val="008B298A"/>
    <w:rsid w:val="008B43E9"/>
    <w:rsid w:val="008B4519"/>
    <w:rsid w:val="008B483F"/>
    <w:rsid w:val="008B4CF4"/>
    <w:rsid w:val="008B52BB"/>
    <w:rsid w:val="008B5440"/>
    <w:rsid w:val="008B5967"/>
    <w:rsid w:val="008B6551"/>
    <w:rsid w:val="008C178E"/>
    <w:rsid w:val="008C586C"/>
    <w:rsid w:val="008C58BC"/>
    <w:rsid w:val="008C6BEA"/>
    <w:rsid w:val="008C6C8B"/>
    <w:rsid w:val="008C7AD9"/>
    <w:rsid w:val="008D1270"/>
    <w:rsid w:val="008D1331"/>
    <w:rsid w:val="008D2038"/>
    <w:rsid w:val="008D2F05"/>
    <w:rsid w:val="008D3091"/>
    <w:rsid w:val="008D30DA"/>
    <w:rsid w:val="008D4527"/>
    <w:rsid w:val="008D4FAF"/>
    <w:rsid w:val="008E039D"/>
    <w:rsid w:val="008E0510"/>
    <w:rsid w:val="008E1CF4"/>
    <w:rsid w:val="008E20D9"/>
    <w:rsid w:val="008E26A6"/>
    <w:rsid w:val="008E2DC5"/>
    <w:rsid w:val="008E31C6"/>
    <w:rsid w:val="008E3261"/>
    <w:rsid w:val="008E519B"/>
    <w:rsid w:val="008E5F69"/>
    <w:rsid w:val="008E70D2"/>
    <w:rsid w:val="008E74B3"/>
    <w:rsid w:val="008E772D"/>
    <w:rsid w:val="008F03BD"/>
    <w:rsid w:val="008F13D0"/>
    <w:rsid w:val="008F1D2A"/>
    <w:rsid w:val="008F1F22"/>
    <w:rsid w:val="008F2101"/>
    <w:rsid w:val="008F21A7"/>
    <w:rsid w:val="008F297C"/>
    <w:rsid w:val="008F31BA"/>
    <w:rsid w:val="008F4398"/>
    <w:rsid w:val="008F451A"/>
    <w:rsid w:val="008F45D5"/>
    <w:rsid w:val="008F521A"/>
    <w:rsid w:val="008F600D"/>
    <w:rsid w:val="00900D4D"/>
    <w:rsid w:val="009012D4"/>
    <w:rsid w:val="00901652"/>
    <w:rsid w:val="00902E40"/>
    <w:rsid w:val="009038E5"/>
    <w:rsid w:val="009051FB"/>
    <w:rsid w:val="009058DF"/>
    <w:rsid w:val="00906C03"/>
    <w:rsid w:val="0090728A"/>
    <w:rsid w:val="0090753C"/>
    <w:rsid w:val="00907B51"/>
    <w:rsid w:val="00911EB0"/>
    <w:rsid w:val="0091231C"/>
    <w:rsid w:val="00912B10"/>
    <w:rsid w:val="00912F55"/>
    <w:rsid w:val="00912FD2"/>
    <w:rsid w:val="009130A3"/>
    <w:rsid w:val="00913A4D"/>
    <w:rsid w:val="00913BD3"/>
    <w:rsid w:val="009141E8"/>
    <w:rsid w:val="00915C2D"/>
    <w:rsid w:val="00917463"/>
    <w:rsid w:val="00917C1B"/>
    <w:rsid w:val="00921779"/>
    <w:rsid w:val="00921A01"/>
    <w:rsid w:val="00922AC0"/>
    <w:rsid w:val="009241EA"/>
    <w:rsid w:val="00924840"/>
    <w:rsid w:val="00924A17"/>
    <w:rsid w:val="00924A7A"/>
    <w:rsid w:val="00924B6B"/>
    <w:rsid w:val="009268E7"/>
    <w:rsid w:val="00927669"/>
    <w:rsid w:val="00927A2F"/>
    <w:rsid w:val="00927A72"/>
    <w:rsid w:val="00931775"/>
    <w:rsid w:val="009348BF"/>
    <w:rsid w:val="00937294"/>
    <w:rsid w:val="0094064A"/>
    <w:rsid w:val="00941015"/>
    <w:rsid w:val="0094101E"/>
    <w:rsid w:val="009412A4"/>
    <w:rsid w:val="0094144C"/>
    <w:rsid w:val="00941653"/>
    <w:rsid w:val="00941C79"/>
    <w:rsid w:val="00943E2F"/>
    <w:rsid w:val="00943EF2"/>
    <w:rsid w:val="00944056"/>
    <w:rsid w:val="0094552D"/>
    <w:rsid w:val="00946DA3"/>
    <w:rsid w:val="00947047"/>
    <w:rsid w:val="00947758"/>
    <w:rsid w:val="00947D89"/>
    <w:rsid w:val="00950BD6"/>
    <w:rsid w:val="00950CC6"/>
    <w:rsid w:val="009516BE"/>
    <w:rsid w:val="00952D87"/>
    <w:rsid w:val="009549ED"/>
    <w:rsid w:val="009559BC"/>
    <w:rsid w:val="0096062F"/>
    <w:rsid w:val="00960D29"/>
    <w:rsid w:val="009620B4"/>
    <w:rsid w:val="0096270B"/>
    <w:rsid w:val="00962867"/>
    <w:rsid w:val="00962D11"/>
    <w:rsid w:val="009631EB"/>
    <w:rsid w:val="00963398"/>
    <w:rsid w:val="0096448A"/>
    <w:rsid w:val="00964894"/>
    <w:rsid w:val="00964C96"/>
    <w:rsid w:val="009663B6"/>
    <w:rsid w:val="00966CB9"/>
    <w:rsid w:val="009673A9"/>
    <w:rsid w:val="0096785B"/>
    <w:rsid w:val="009704F1"/>
    <w:rsid w:val="00971A0E"/>
    <w:rsid w:val="0097258C"/>
    <w:rsid w:val="009729CA"/>
    <w:rsid w:val="00973670"/>
    <w:rsid w:val="00973797"/>
    <w:rsid w:val="00974F03"/>
    <w:rsid w:val="0097501C"/>
    <w:rsid w:val="00975580"/>
    <w:rsid w:val="00976821"/>
    <w:rsid w:val="009769D7"/>
    <w:rsid w:val="0098124D"/>
    <w:rsid w:val="009821AC"/>
    <w:rsid w:val="009835BF"/>
    <w:rsid w:val="00984034"/>
    <w:rsid w:val="009844E5"/>
    <w:rsid w:val="00985B17"/>
    <w:rsid w:val="00986003"/>
    <w:rsid w:val="00986E37"/>
    <w:rsid w:val="009910CC"/>
    <w:rsid w:val="0099329D"/>
    <w:rsid w:val="00993CEC"/>
    <w:rsid w:val="00993FB4"/>
    <w:rsid w:val="0099479C"/>
    <w:rsid w:val="00997451"/>
    <w:rsid w:val="009A0411"/>
    <w:rsid w:val="009A0931"/>
    <w:rsid w:val="009A0DF4"/>
    <w:rsid w:val="009A193C"/>
    <w:rsid w:val="009A1A39"/>
    <w:rsid w:val="009A1DD6"/>
    <w:rsid w:val="009A33AA"/>
    <w:rsid w:val="009A45AC"/>
    <w:rsid w:val="009A665E"/>
    <w:rsid w:val="009A672B"/>
    <w:rsid w:val="009A7AEC"/>
    <w:rsid w:val="009B0CAD"/>
    <w:rsid w:val="009B3406"/>
    <w:rsid w:val="009B3B49"/>
    <w:rsid w:val="009B4EEC"/>
    <w:rsid w:val="009B5297"/>
    <w:rsid w:val="009B5E62"/>
    <w:rsid w:val="009B64F7"/>
    <w:rsid w:val="009B6620"/>
    <w:rsid w:val="009B6D7A"/>
    <w:rsid w:val="009B7970"/>
    <w:rsid w:val="009C00E4"/>
    <w:rsid w:val="009C0863"/>
    <w:rsid w:val="009C0BCE"/>
    <w:rsid w:val="009C0BD2"/>
    <w:rsid w:val="009C1736"/>
    <w:rsid w:val="009C1E3F"/>
    <w:rsid w:val="009C2C48"/>
    <w:rsid w:val="009C383E"/>
    <w:rsid w:val="009C4CD7"/>
    <w:rsid w:val="009C553D"/>
    <w:rsid w:val="009C6C66"/>
    <w:rsid w:val="009C6F14"/>
    <w:rsid w:val="009C6F35"/>
    <w:rsid w:val="009C7797"/>
    <w:rsid w:val="009D0400"/>
    <w:rsid w:val="009D07A2"/>
    <w:rsid w:val="009D140C"/>
    <w:rsid w:val="009D181C"/>
    <w:rsid w:val="009D1E84"/>
    <w:rsid w:val="009D2F5F"/>
    <w:rsid w:val="009D4752"/>
    <w:rsid w:val="009D4A34"/>
    <w:rsid w:val="009D4DE2"/>
    <w:rsid w:val="009D5EC4"/>
    <w:rsid w:val="009D6A7C"/>
    <w:rsid w:val="009D7194"/>
    <w:rsid w:val="009D73A4"/>
    <w:rsid w:val="009D7CAC"/>
    <w:rsid w:val="009E0C31"/>
    <w:rsid w:val="009E2A0A"/>
    <w:rsid w:val="009E474C"/>
    <w:rsid w:val="009E4D04"/>
    <w:rsid w:val="009E5C80"/>
    <w:rsid w:val="009E6E66"/>
    <w:rsid w:val="009E7869"/>
    <w:rsid w:val="009E7FF5"/>
    <w:rsid w:val="009F1ED3"/>
    <w:rsid w:val="009F21C7"/>
    <w:rsid w:val="009F2DEF"/>
    <w:rsid w:val="009F33CF"/>
    <w:rsid w:val="009F49E4"/>
    <w:rsid w:val="009F5DF4"/>
    <w:rsid w:val="009F626D"/>
    <w:rsid w:val="009F6457"/>
    <w:rsid w:val="009F65D7"/>
    <w:rsid w:val="00A01A07"/>
    <w:rsid w:val="00A02219"/>
    <w:rsid w:val="00A02AB1"/>
    <w:rsid w:val="00A03225"/>
    <w:rsid w:val="00A036F0"/>
    <w:rsid w:val="00A040C6"/>
    <w:rsid w:val="00A04238"/>
    <w:rsid w:val="00A0441E"/>
    <w:rsid w:val="00A04D4B"/>
    <w:rsid w:val="00A04E34"/>
    <w:rsid w:val="00A04F59"/>
    <w:rsid w:val="00A05C90"/>
    <w:rsid w:val="00A05CFC"/>
    <w:rsid w:val="00A101FA"/>
    <w:rsid w:val="00A11A71"/>
    <w:rsid w:val="00A11F03"/>
    <w:rsid w:val="00A126F1"/>
    <w:rsid w:val="00A12940"/>
    <w:rsid w:val="00A13196"/>
    <w:rsid w:val="00A13C73"/>
    <w:rsid w:val="00A13E2D"/>
    <w:rsid w:val="00A13E58"/>
    <w:rsid w:val="00A14F01"/>
    <w:rsid w:val="00A16698"/>
    <w:rsid w:val="00A16B12"/>
    <w:rsid w:val="00A16BBC"/>
    <w:rsid w:val="00A17C38"/>
    <w:rsid w:val="00A20360"/>
    <w:rsid w:val="00A2083F"/>
    <w:rsid w:val="00A20A6A"/>
    <w:rsid w:val="00A225A5"/>
    <w:rsid w:val="00A22A04"/>
    <w:rsid w:val="00A23EF7"/>
    <w:rsid w:val="00A243B0"/>
    <w:rsid w:val="00A25308"/>
    <w:rsid w:val="00A2660F"/>
    <w:rsid w:val="00A27F58"/>
    <w:rsid w:val="00A30F05"/>
    <w:rsid w:val="00A3359B"/>
    <w:rsid w:val="00A34043"/>
    <w:rsid w:val="00A34409"/>
    <w:rsid w:val="00A34583"/>
    <w:rsid w:val="00A34B06"/>
    <w:rsid w:val="00A35FE6"/>
    <w:rsid w:val="00A361EF"/>
    <w:rsid w:val="00A37B9A"/>
    <w:rsid w:val="00A40C2F"/>
    <w:rsid w:val="00A40D6B"/>
    <w:rsid w:val="00A40E18"/>
    <w:rsid w:val="00A41576"/>
    <w:rsid w:val="00A4332E"/>
    <w:rsid w:val="00A46CC9"/>
    <w:rsid w:val="00A506DD"/>
    <w:rsid w:val="00A508FC"/>
    <w:rsid w:val="00A5168B"/>
    <w:rsid w:val="00A52BD4"/>
    <w:rsid w:val="00A54180"/>
    <w:rsid w:val="00A54D21"/>
    <w:rsid w:val="00A54EC7"/>
    <w:rsid w:val="00A55F0C"/>
    <w:rsid w:val="00A5633A"/>
    <w:rsid w:val="00A56EC1"/>
    <w:rsid w:val="00A57E8A"/>
    <w:rsid w:val="00A603C1"/>
    <w:rsid w:val="00A6108B"/>
    <w:rsid w:val="00A6300D"/>
    <w:rsid w:val="00A630C1"/>
    <w:rsid w:val="00A63320"/>
    <w:rsid w:val="00A645BC"/>
    <w:rsid w:val="00A64EAB"/>
    <w:rsid w:val="00A657FE"/>
    <w:rsid w:val="00A66075"/>
    <w:rsid w:val="00A6699D"/>
    <w:rsid w:val="00A66D46"/>
    <w:rsid w:val="00A7104A"/>
    <w:rsid w:val="00A72023"/>
    <w:rsid w:val="00A7294A"/>
    <w:rsid w:val="00A75339"/>
    <w:rsid w:val="00A76529"/>
    <w:rsid w:val="00A7654A"/>
    <w:rsid w:val="00A76E3D"/>
    <w:rsid w:val="00A76E72"/>
    <w:rsid w:val="00A77D93"/>
    <w:rsid w:val="00A77DF9"/>
    <w:rsid w:val="00A80EEC"/>
    <w:rsid w:val="00A80F22"/>
    <w:rsid w:val="00A841E0"/>
    <w:rsid w:val="00A84991"/>
    <w:rsid w:val="00A84E3B"/>
    <w:rsid w:val="00A858AC"/>
    <w:rsid w:val="00A858BB"/>
    <w:rsid w:val="00A860F6"/>
    <w:rsid w:val="00A92025"/>
    <w:rsid w:val="00A9227E"/>
    <w:rsid w:val="00A929F2"/>
    <w:rsid w:val="00A9386F"/>
    <w:rsid w:val="00A9414E"/>
    <w:rsid w:val="00A94BEF"/>
    <w:rsid w:val="00A971C7"/>
    <w:rsid w:val="00A97B35"/>
    <w:rsid w:val="00AA0017"/>
    <w:rsid w:val="00AA01E7"/>
    <w:rsid w:val="00AA0DCF"/>
    <w:rsid w:val="00AA1721"/>
    <w:rsid w:val="00AA176B"/>
    <w:rsid w:val="00AA45A5"/>
    <w:rsid w:val="00AA50FC"/>
    <w:rsid w:val="00AA5491"/>
    <w:rsid w:val="00AA570E"/>
    <w:rsid w:val="00AB0D7B"/>
    <w:rsid w:val="00AB14F7"/>
    <w:rsid w:val="00AB165D"/>
    <w:rsid w:val="00AB2782"/>
    <w:rsid w:val="00AB36FB"/>
    <w:rsid w:val="00AB3DB6"/>
    <w:rsid w:val="00AB4570"/>
    <w:rsid w:val="00AB49C8"/>
    <w:rsid w:val="00AB4BB9"/>
    <w:rsid w:val="00AB570D"/>
    <w:rsid w:val="00AB5AA7"/>
    <w:rsid w:val="00AB6AED"/>
    <w:rsid w:val="00AB71BA"/>
    <w:rsid w:val="00AC0AF3"/>
    <w:rsid w:val="00AC4F65"/>
    <w:rsid w:val="00AC4FA8"/>
    <w:rsid w:val="00AC5A3A"/>
    <w:rsid w:val="00AC5CFB"/>
    <w:rsid w:val="00AC64D8"/>
    <w:rsid w:val="00AC714C"/>
    <w:rsid w:val="00AC7353"/>
    <w:rsid w:val="00AC77FD"/>
    <w:rsid w:val="00AC7A9E"/>
    <w:rsid w:val="00AD0855"/>
    <w:rsid w:val="00AD166F"/>
    <w:rsid w:val="00AD286C"/>
    <w:rsid w:val="00AD2920"/>
    <w:rsid w:val="00AD2E31"/>
    <w:rsid w:val="00AD310B"/>
    <w:rsid w:val="00AD33E6"/>
    <w:rsid w:val="00AD3A39"/>
    <w:rsid w:val="00AD3EF7"/>
    <w:rsid w:val="00AD4076"/>
    <w:rsid w:val="00AD4B7E"/>
    <w:rsid w:val="00AD4FBB"/>
    <w:rsid w:val="00AD6BF8"/>
    <w:rsid w:val="00AD7569"/>
    <w:rsid w:val="00AD78C5"/>
    <w:rsid w:val="00AE068C"/>
    <w:rsid w:val="00AE0695"/>
    <w:rsid w:val="00AE0BCB"/>
    <w:rsid w:val="00AE0EDC"/>
    <w:rsid w:val="00AE1334"/>
    <w:rsid w:val="00AE1716"/>
    <w:rsid w:val="00AE34D2"/>
    <w:rsid w:val="00AE34D9"/>
    <w:rsid w:val="00AE3CF2"/>
    <w:rsid w:val="00AE43C0"/>
    <w:rsid w:val="00AE504C"/>
    <w:rsid w:val="00AE5632"/>
    <w:rsid w:val="00AE7AFA"/>
    <w:rsid w:val="00AF055E"/>
    <w:rsid w:val="00AF0F45"/>
    <w:rsid w:val="00AF1064"/>
    <w:rsid w:val="00AF1AB7"/>
    <w:rsid w:val="00AF1FBA"/>
    <w:rsid w:val="00AF33B6"/>
    <w:rsid w:val="00AF5060"/>
    <w:rsid w:val="00AF67B7"/>
    <w:rsid w:val="00AF6C6C"/>
    <w:rsid w:val="00AF7226"/>
    <w:rsid w:val="00AF7C23"/>
    <w:rsid w:val="00B00296"/>
    <w:rsid w:val="00B04650"/>
    <w:rsid w:val="00B060C7"/>
    <w:rsid w:val="00B064F5"/>
    <w:rsid w:val="00B06F46"/>
    <w:rsid w:val="00B07DD6"/>
    <w:rsid w:val="00B07E5E"/>
    <w:rsid w:val="00B10B4D"/>
    <w:rsid w:val="00B10EFD"/>
    <w:rsid w:val="00B12382"/>
    <w:rsid w:val="00B135DF"/>
    <w:rsid w:val="00B145E1"/>
    <w:rsid w:val="00B1517E"/>
    <w:rsid w:val="00B157CE"/>
    <w:rsid w:val="00B15F94"/>
    <w:rsid w:val="00B1656D"/>
    <w:rsid w:val="00B16BF4"/>
    <w:rsid w:val="00B16CC1"/>
    <w:rsid w:val="00B17235"/>
    <w:rsid w:val="00B21088"/>
    <w:rsid w:val="00B21492"/>
    <w:rsid w:val="00B22D62"/>
    <w:rsid w:val="00B22DC7"/>
    <w:rsid w:val="00B234FC"/>
    <w:rsid w:val="00B25352"/>
    <w:rsid w:val="00B26656"/>
    <w:rsid w:val="00B26720"/>
    <w:rsid w:val="00B30232"/>
    <w:rsid w:val="00B30664"/>
    <w:rsid w:val="00B30964"/>
    <w:rsid w:val="00B30A31"/>
    <w:rsid w:val="00B31F50"/>
    <w:rsid w:val="00B32327"/>
    <w:rsid w:val="00B3301C"/>
    <w:rsid w:val="00B3417E"/>
    <w:rsid w:val="00B3497C"/>
    <w:rsid w:val="00B35EF9"/>
    <w:rsid w:val="00B3604A"/>
    <w:rsid w:val="00B3701F"/>
    <w:rsid w:val="00B3722E"/>
    <w:rsid w:val="00B37BDA"/>
    <w:rsid w:val="00B408F8"/>
    <w:rsid w:val="00B40D3D"/>
    <w:rsid w:val="00B40FA6"/>
    <w:rsid w:val="00B41357"/>
    <w:rsid w:val="00B4206D"/>
    <w:rsid w:val="00B4216D"/>
    <w:rsid w:val="00B4467E"/>
    <w:rsid w:val="00B44D37"/>
    <w:rsid w:val="00B44E5D"/>
    <w:rsid w:val="00B455A6"/>
    <w:rsid w:val="00B46057"/>
    <w:rsid w:val="00B463CD"/>
    <w:rsid w:val="00B46A7E"/>
    <w:rsid w:val="00B4782B"/>
    <w:rsid w:val="00B47BE4"/>
    <w:rsid w:val="00B50610"/>
    <w:rsid w:val="00B509C3"/>
    <w:rsid w:val="00B51C5C"/>
    <w:rsid w:val="00B52542"/>
    <w:rsid w:val="00B5536A"/>
    <w:rsid w:val="00B5581B"/>
    <w:rsid w:val="00B55BF2"/>
    <w:rsid w:val="00B55F3B"/>
    <w:rsid w:val="00B55F54"/>
    <w:rsid w:val="00B60677"/>
    <w:rsid w:val="00B60A1D"/>
    <w:rsid w:val="00B61335"/>
    <w:rsid w:val="00B616B4"/>
    <w:rsid w:val="00B6191A"/>
    <w:rsid w:val="00B61CF9"/>
    <w:rsid w:val="00B6550E"/>
    <w:rsid w:val="00B66810"/>
    <w:rsid w:val="00B66E84"/>
    <w:rsid w:val="00B70DC6"/>
    <w:rsid w:val="00B71198"/>
    <w:rsid w:val="00B714F8"/>
    <w:rsid w:val="00B71562"/>
    <w:rsid w:val="00B72369"/>
    <w:rsid w:val="00B724FD"/>
    <w:rsid w:val="00B72930"/>
    <w:rsid w:val="00B7368E"/>
    <w:rsid w:val="00B73891"/>
    <w:rsid w:val="00B7452C"/>
    <w:rsid w:val="00B74D15"/>
    <w:rsid w:val="00B7505D"/>
    <w:rsid w:val="00B75BCB"/>
    <w:rsid w:val="00B762FF"/>
    <w:rsid w:val="00B76CC1"/>
    <w:rsid w:val="00B823E2"/>
    <w:rsid w:val="00B82428"/>
    <w:rsid w:val="00B827BE"/>
    <w:rsid w:val="00B835E1"/>
    <w:rsid w:val="00B83827"/>
    <w:rsid w:val="00B83F9A"/>
    <w:rsid w:val="00B83FC2"/>
    <w:rsid w:val="00B847DD"/>
    <w:rsid w:val="00B854F0"/>
    <w:rsid w:val="00B85ACF"/>
    <w:rsid w:val="00B85E93"/>
    <w:rsid w:val="00B86580"/>
    <w:rsid w:val="00B870A4"/>
    <w:rsid w:val="00B908EC"/>
    <w:rsid w:val="00B9103E"/>
    <w:rsid w:val="00B91393"/>
    <w:rsid w:val="00B92A0A"/>
    <w:rsid w:val="00B93BC6"/>
    <w:rsid w:val="00B94CBB"/>
    <w:rsid w:val="00B96BB2"/>
    <w:rsid w:val="00B97232"/>
    <w:rsid w:val="00B9737C"/>
    <w:rsid w:val="00B97819"/>
    <w:rsid w:val="00B97F8A"/>
    <w:rsid w:val="00BA2B19"/>
    <w:rsid w:val="00BA2EB0"/>
    <w:rsid w:val="00BA4D7B"/>
    <w:rsid w:val="00BA54AA"/>
    <w:rsid w:val="00BA55C4"/>
    <w:rsid w:val="00BA7DC0"/>
    <w:rsid w:val="00BB0649"/>
    <w:rsid w:val="00BB0CF8"/>
    <w:rsid w:val="00BB1418"/>
    <w:rsid w:val="00BB1578"/>
    <w:rsid w:val="00BB16CE"/>
    <w:rsid w:val="00BB1CF2"/>
    <w:rsid w:val="00BB3DBD"/>
    <w:rsid w:val="00BB51CE"/>
    <w:rsid w:val="00BB7F58"/>
    <w:rsid w:val="00BC074D"/>
    <w:rsid w:val="00BC0F4D"/>
    <w:rsid w:val="00BC13B2"/>
    <w:rsid w:val="00BC2C2B"/>
    <w:rsid w:val="00BC2D73"/>
    <w:rsid w:val="00BC5960"/>
    <w:rsid w:val="00BC5C4E"/>
    <w:rsid w:val="00BD0087"/>
    <w:rsid w:val="00BD0884"/>
    <w:rsid w:val="00BD117F"/>
    <w:rsid w:val="00BD3392"/>
    <w:rsid w:val="00BD34AB"/>
    <w:rsid w:val="00BD3FD1"/>
    <w:rsid w:val="00BD453A"/>
    <w:rsid w:val="00BD4C36"/>
    <w:rsid w:val="00BE0B7A"/>
    <w:rsid w:val="00BE1B28"/>
    <w:rsid w:val="00BE1E4D"/>
    <w:rsid w:val="00BE28B4"/>
    <w:rsid w:val="00BE3134"/>
    <w:rsid w:val="00BE439F"/>
    <w:rsid w:val="00BE4BC9"/>
    <w:rsid w:val="00BE531E"/>
    <w:rsid w:val="00BE69DE"/>
    <w:rsid w:val="00BE6D9E"/>
    <w:rsid w:val="00BE6DDC"/>
    <w:rsid w:val="00BE70D4"/>
    <w:rsid w:val="00BE7B27"/>
    <w:rsid w:val="00BE7C3B"/>
    <w:rsid w:val="00BF0133"/>
    <w:rsid w:val="00BF20FE"/>
    <w:rsid w:val="00BF324E"/>
    <w:rsid w:val="00BF3887"/>
    <w:rsid w:val="00BF5F08"/>
    <w:rsid w:val="00BF6124"/>
    <w:rsid w:val="00C00D84"/>
    <w:rsid w:val="00C027A4"/>
    <w:rsid w:val="00C042DA"/>
    <w:rsid w:val="00C0443D"/>
    <w:rsid w:val="00C07E44"/>
    <w:rsid w:val="00C10508"/>
    <w:rsid w:val="00C107EC"/>
    <w:rsid w:val="00C10BEC"/>
    <w:rsid w:val="00C13035"/>
    <w:rsid w:val="00C1317E"/>
    <w:rsid w:val="00C13836"/>
    <w:rsid w:val="00C14C77"/>
    <w:rsid w:val="00C15CC4"/>
    <w:rsid w:val="00C160FC"/>
    <w:rsid w:val="00C2148B"/>
    <w:rsid w:val="00C21624"/>
    <w:rsid w:val="00C21B12"/>
    <w:rsid w:val="00C21F98"/>
    <w:rsid w:val="00C228D3"/>
    <w:rsid w:val="00C22DAC"/>
    <w:rsid w:val="00C232A7"/>
    <w:rsid w:val="00C2349F"/>
    <w:rsid w:val="00C23507"/>
    <w:rsid w:val="00C26111"/>
    <w:rsid w:val="00C27F95"/>
    <w:rsid w:val="00C300EF"/>
    <w:rsid w:val="00C3088C"/>
    <w:rsid w:val="00C30BF7"/>
    <w:rsid w:val="00C319C3"/>
    <w:rsid w:val="00C33052"/>
    <w:rsid w:val="00C338F2"/>
    <w:rsid w:val="00C3433D"/>
    <w:rsid w:val="00C3475F"/>
    <w:rsid w:val="00C3664D"/>
    <w:rsid w:val="00C36E45"/>
    <w:rsid w:val="00C3739D"/>
    <w:rsid w:val="00C37DB2"/>
    <w:rsid w:val="00C37F8E"/>
    <w:rsid w:val="00C40255"/>
    <w:rsid w:val="00C43135"/>
    <w:rsid w:val="00C445B9"/>
    <w:rsid w:val="00C50068"/>
    <w:rsid w:val="00C50DD1"/>
    <w:rsid w:val="00C5332A"/>
    <w:rsid w:val="00C53560"/>
    <w:rsid w:val="00C542DF"/>
    <w:rsid w:val="00C54D8A"/>
    <w:rsid w:val="00C60261"/>
    <w:rsid w:val="00C6048B"/>
    <w:rsid w:val="00C617C3"/>
    <w:rsid w:val="00C628D3"/>
    <w:rsid w:val="00C62BCD"/>
    <w:rsid w:val="00C62C4C"/>
    <w:rsid w:val="00C62F65"/>
    <w:rsid w:val="00C63B9F"/>
    <w:rsid w:val="00C63EF6"/>
    <w:rsid w:val="00C63FDC"/>
    <w:rsid w:val="00C64AE1"/>
    <w:rsid w:val="00C659DB"/>
    <w:rsid w:val="00C66088"/>
    <w:rsid w:val="00C67582"/>
    <w:rsid w:val="00C7082B"/>
    <w:rsid w:val="00C70D76"/>
    <w:rsid w:val="00C70DEF"/>
    <w:rsid w:val="00C70EEA"/>
    <w:rsid w:val="00C713EE"/>
    <w:rsid w:val="00C7288F"/>
    <w:rsid w:val="00C738E5"/>
    <w:rsid w:val="00C746C6"/>
    <w:rsid w:val="00C750FC"/>
    <w:rsid w:val="00C77AC7"/>
    <w:rsid w:val="00C8090C"/>
    <w:rsid w:val="00C810E0"/>
    <w:rsid w:val="00C81E73"/>
    <w:rsid w:val="00C839FA"/>
    <w:rsid w:val="00C83B82"/>
    <w:rsid w:val="00C83CE7"/>
    <w:rsid w:val="00C84319"/>
    <w:rsid w:val="00C843BA"/>
    <w:rsid w:val="00C843E8"/>
    <w:rsid w:val="00C84FB2"/>
    <w:rsid w:val="00C8521A"/>
    <w:rsid w:val="00C8687B"/>
    <w:rsid w:val="00C86B70"/>
    <w:rsid w:val="00C87183"/>
    <w:rsid w:val="00C87E1F"/>
    <w:rsid w:val="00C9085A"/>
    <w:rsid w:val="00C9086C"/>
    <w:rsid w:val="00C91802"/>
    <w:rsid w:val="00C929F1"/>
    <w:rsid w:val="00C94E25"/>
    <w:rsid w:val="00C95300"/>
    <w:rsid w:val="00C968E3"/>
    <w:rsid w:val="00C96BA2"/>
    <w:rsid w:val="00C973C9"/>
    <w:rsid w:val="00CA09F8"/>
    <w:rsid w:val="00CA105E"/>
    <w:rsid w:val="00CA1491"/>
    <w:rsid w:val="00CA24FF"/>
    <w:rsid w:val="00CA290E"/>
    <w:rsid w:val="00CA2E3C"/>
    <w:rsid w:val="00CA3979"/>
    <w:rsid w:val="00CA54D7"/>
    <w:rsid w:val="00CA71CC"/>
    <w:rsid w:val="00CB0500"/>
    <w:rsid w:val="00CB0E14"/>
    <w:rsid w:val="00CB1B0F"/>
    <w:rsid w:val="00CB252F"/>
    <w:rsid w:val="00CB25CB"/>
    <w:rsid w:val="00CB2DD9"/>
    <w:rsid w:val="00CB4489"/>
    <w:rsid w:val="00CB51A1"/>
    <w:rsid w:val="00CB6077"/>
    <w:rsid w:val="00CB6642"/>
    <w:rsid w:val="00CB727B"/>
    <w:rsid w:val="00CB75FE"/>
    <w:rsid w:val="00CC0273"/>
    <w:rsid w:val="00CC28CF"/>
    <w:rsid w:val="00CC2C20"/>
    <w:rsid w:val="00CC4116"/>
    <w:rsid w:val="00CC45A6"/>
    <w:rsid w:val="00CC4768"/>
    <w:rsid w:val="00CC5185"/>
    <w:rsid w:val="00CC540C"/>
    <w:rsid w:val="00CD188E"/>
    <w:rsid w:val="00CD214F"/>
    <w:rsid w:val="00CD254D"/>
    <w:rsid w:val="00CD29B3"/>
    <w:rsid w:val="00CD3521"/>
    <w:rsid w:val="00CD3D78"/>
    <w:rsid w:val="00CD432B"/>
    <w:rsid w:val="00CD5F31"/>
    <w:rsid w:val="00CD6E7A"/>
    <w:rsid w:val="00CD7394"/>
    <w:rsid w:val="00CE3127"/>
    <w:rsid w:val="00CE3513"/>
    <w:rsid w:val="00CE352D"/>
    <w:rsid w:val="00CE3676"/>
    <w:rsid w:val="00CE438B"/>
    <w:rsid w:val="00CE58C2"/>
    <w:rsid w:val="00CE5B69"/>
    <w:rsid w:val="00CE7718"/>
    <w:rsid w:val="00CE7B1F"/>
    <w:rsid w:val="00CF168B"/>
    <w:rsid w:val="00CF3152"/>
    <w:rsid w:val="00CF3333"/>
    <w:rsid w:val="00CF430A"/>
    <w:rsid w:val="00CF5D77"/>
    <w:rsid w:val="00D000D8"/>
    <w:rsid w:val="00D00A49"/>
    <w:rsid w:val="00D0110E"/>
    <w:rsid w:val="00D01B24"/>
    <w:rsid w:val="00D0247C"/>
    <w:rsid w:val="00D03884"/>
    <w:rsid w:val="00D042E4"/>
    <w:rsid w:val="00D04B89"/>
    <w:rsid w:val="00D06B60"/>
    <w:rsid w:val="00D06DBA"/>
    <w:rsid w:val="00D07356"/>
    <w:rsid w:val="00D104BF"/>
    <w:rsid w:val="00D12F11"/>
    <w:rsid w:val="00D130BF"/>
    <w:rsid w:val="00D14332"/>
    <w:rsid w:val="00D1440E"/>
    <w:rsid w:val="00D15C08"/>
    <w:rsid w:val="00D16330"/>
    <w:rsid w:val="00D16338"/>
    <w:rsid w:val="00D16573"/>
    <w:rsid w:val="00D16ADA"/>
    <w:rsid w:val="00D20340"/>
    <w:rsid w:val="00D21A56"/>
    <w:rsid w:val="00D2461B"/>
    <w:rsid w:val="00D25FD2"/>
    <w:rsid w:val="00D264DD"/>
    <w:rsid w:val="00D311F3"/>
    <w:rsid w:val="00D324F1"/>
    <w:rsid w:val="00D34159"/>
    <w:rsid w:val="00D346AD"/>
    <w:rsid w:val="00D34A47"/>
    <w:rsid w:val="00D3525C"/>
    <w:rsid w:val="00D35356"/>
    <w:rsid w:val="00D35865"/>
    <w:rsid w:val="00D35981"/>
    <w:rsid w:val="00D35A3C"/>
    <w:rsid w:val="00D369EB"/>
    <w:rsid w:val="00D379CC"/>
    <w:rsid w:val="00D37AD2"/>
    <w:rsid w:val="00D40392"/>
    <w:rsid w:val="00D403CC"/>
    <w:rsid w:val="00D403ED"/>
    <w:rsid w:val="00D41626"/>
    <w:rsid w:val="00D422B2"/>
    <w:rsid w:val="00D42BCA"/>
    <w:rsid w:val="00D44CB5"/>
    <w:rsid w:val="00D44F90"/>
    <w:rsid w:val="00D466EC"/>
    <w:rsid w:val="00D467CE"/>
    <w:rsid w:val="00D46C25"/>
    <w:rsid w:val="00D47549"/>
    <w:rsid w:val="00D4770F"/>
    <w:rsid w:val="00D5094D"/>
    <w:rsid w:val="00D51137"/>
    <w:rsid w:val="00D51719"/>
    <w:rsid w:val="00D539A2"/>
    <w:rsid w:val="00D539FC"/>
    <w:rsid w:val="00D53B0E"/>
    <w:rsid w:val="00D542C1"/>
    <w:rsid w:val="00D56345"/>
    <w:rsid w:val="00D5635E"/>
    <w:rsid w:val="00D575CA"/>
    <w:rsid w:val="00D606BA"/>
    <w:rsid w:val="00D660D5"/>
    <w:rsid w:val="00D678FE"/>
    <w:rsid w:val="00D70154"/>
    <w:rsid w:val="00D7036F"/>
    <w:rsid w:val="00D704F3"/>
    <w:rsid w:val="00D71FF3"/>
    <w:rsid w:val="00D74811"/>
    <w:rsid w:val="00D749DD"/>
    <w:rsid w:val="00D753DB"/>
    <w:rsid w:val="00D7544D"/>
    <w:rsid w:val="00D76296"/>
    <w:rsid w:val="00D76DFE"/>
    <w:rsid w:val="00D77869"/>
    <w:rsid w:val="00D810ED"/>
    <w:rsid w:val="00D83832"/>
    <w:rsid w:val="00D84F26"/>
    <w:rsid w:val="00D84F41"/>
    <w:rsid w:val="00D855D1"/>
    <w:rsid w:val="00D86765"/>
    <w:rsid w:val="00D87672"/>
    <w:rsid w:val="00D9079E"/>
    <w:rsid w:val="00D9321D"/>
    <w:rsid w:val="00D9370B"/>
    <w:rsid w:val="00D93BF7"/>
    <w:rsid w:val="00D93C75"/>
    <w:rsid w:val="00D9601F"/>
    <w:rsid w:val="00D97DA9"/>
    <w:rsid w:val="00DA3956"/>
    <w:rsid w:val="00DA4AC4"/>
    <w:rsid w:val="00DA4B99"/>
    <w:rsid w:val="00DA4C5B"/>
    <w:rsid w:val="00DA4DCE"/>
    <w:rsid w:val="00DA4DFC"/>
    <w:rsid w:val="00DA512B"/>
    <w:rsid w:val="00DB086C"/>
    <w:rsid w:val="00DB455D"/>
    <w:rsid w:val="00DB49FE"/>
    <w:rsid w:val="00DB4BE3"/>
    <w:rsid w:val="00DB65F0"/>
    <w:rsid w:val="00DB7028"/>
    <w:rsid w:val="00DB7EB0"/>
    <w:rsid w:val="00DC01A4"/>
    <w:rsid w:val="00DC05BC"/>
    <w:rsid w:val="00DC080C"/>
    <w:rsid w:val="00DC2FD3"/>
    <w:rsid w:val="00DD1768"/>
    <w:rsid w:val="00DD1E26"/>
    <w:rsid w:val="00DD1ED6"/>
    <w:rsid w:val="00DD494F"/>
    <w:rsid w:val="00DD4C87"/>
    <w:rsid w:val="00DD5D5E"/>
    <w:rsid w:val="00DE085A"/>
    <w:rsid w:val="00DE0CE0"/>
    <w:rsid w:val="00DE1748"/>
    <w:rsid w:val="00DE1A76"/>
    <w:rsid w:val="00DE30B2"/>
    <w:rsid w:val="00DE3F19"/>
    <w:rsid w:val="00DE45EE"/>
    <w:rsid w:val="00DE590A"/>
    <w:rsid w:val="00DE60EC"/>
    <w:rsid w:val="00DE6229"/>
    <w:rsid w:val="00DE6974"/>
    <w:rsid w:val="00DE6CC0"/>
    <w:rsid w:val="00DE7AFA"/>
    <w:rsid w:val="00DF0ADC"/>
    <w:rsid w:val="00DF21D7"/>
    <w:rsid w:val="00DF24A9"/>
    <w:rsid w:val="00DF26D6"/>
    <w:rsid w:val="00DF2A29"/>
    <w:rsid w:val="00DF3143"/>
    <w:rsid w:val="00DF539A"/>
    <w:rsid w:val="00DF5759"/>
    <w:rsid w:val="00DF5E5C"/>
    <w:rsid w:val="00DF69E9"/>
    <w:rsid w:val="00E0049A"/>
    <w:rsid w:val="00E009A5"/>
    <w:rsid w:val="00E0228F"/>
    <w:rsid w:val="00E03239"/>
    <w:rsid w:val="00E039D8"/>
    <w:rsid w:val="00E04324"/>
    <w:rsid w:val="00E043C4"/>
    <w:rsid w:val="00E04CBE"/>
    <w:rsid w:val="00E04FE2"/>
    <w:rsid w:val="00E05022"/>
    <w:rsid w:val="00E050A2"/>
    <w:rsid w:val="00E05762"/>
    <w:rsid w:val="00E07C4D"/>
    <w:rsid w:val="00E10BE8"/>
    <w:rsid w:val="00E1195C"/>
    <w:rsid w:val="00E11DD1"/>
    <w:rsid w:val="00E1310A"/>
    <w:rsid w:val="00E14BF4"/>
    <w:rsid w:val="00E153D3"/>
    <w:rsid w:val="00E203AF"/>
    <w:rsid w:val="00E22C87"/>
    <w:rsid w:val="00E263A2"/>
    <w:rsid w:val="00E263B4"/>
    <w:rsid w:val="00E27322"/>
    <w:rsid w:val="00E27F60"/>
    <w:rsid w:val="00E30A86"/>
    <w:rsid w:val="00E30C9F"/>
    <w:rsid w:val="00E30F8F"/>
    <w:rsid w:val="00E31861"/>
    <w:rsid w:val="00E31DB2"/>
    <w:rsid w:val="00E31F47"/>
    <w:rsid w:val="00E3317F"/>
    <w:rsid w:val="00E33997"/>
    <w:rsid w:val="00E348F1"/>
    <w:rsid w:val="00E3496A"/>
    <w:rsid w:val="00E34CDD"/>
    <w:rsid w:val="00E35ECF"/>
    <w:rsid w:val="00E3624B"/>
    <w:rsid w:val="00E366CC"/>
    <w:rsid w:val="00E3685F"/>
    <w:rsid w:val="00E37ED3"/>
    <w:rsid w:val="00E41561"/>
    <w:rsid w:val="00E41D1C"/>
    <w:rsid w:val="00E42A5D"/>
    <w:rsid w:val="00E42A94"/>
    <w:rsid w:val="00E435B9"/>
    <w:rsid w:val="00E43CD5"/>
    <w:rsid w:val="00E43D8D"/>
    <w:rsid w:val="00E44A1B"/>
    <w:rsid w:val="00E450CA"/>
    <w:rsid w:val="00E46E26"/>
    <w:rsid w:val="00E47A41"/>
    <w:rsid w:val="00E504D5"/>
    <w:rsid w:val="00E50DB1"/>
    <w:rsid w:val="00E511C0"/>
    <w:rsid w:val="00E51CA4"/>
    <w:rsid w:val="00E51F59"/>
    <w:rsid w:val="00E526D0"/>
    <w:rsid w:val="00E529C8"/>
    <w:rsid w:val="00E53B3D"/>
    <w:rsid w:val="00E540B6"/>
    <w:rsid w:val="00E54A4F"/>
    <w:rsid w:val="00E54DD5"/>
    <w:rsid w:val="00E563D8"/>
    <w:rsid w:val="00E56D7B"/>
    <w:rsid w:val="00E57131"/>
    <w:rsid w:val="00E60A7C"/>
    <w:rsid w:val="00E61F52"/>
    <w:rsid w:val="00E6241D"/>
    <w:rsid w:val="00E62443"/>
    <w:rsid w:val="00E6258B"/>
    <w:rsid w:val="00E63338"/>
    <w:rsid w:val="00E64E14"/>
    <w:rsid w:val="00E6525B"/>
    <w:rsid w:val="00E662AF"/>
    <w:rsid w:val="00E67240"/>
    <w:rsid w:val="00E70983"/>
    <w:rsid w:val="00E71B3C"/>
    <w:rsid w:val="00E72E52"/>
    <w:rsid w:val="00E735EE"/>
    <w:rsid w:val="00E738F5"/>
    <w:rsid w:val="00E74461"/>
    <w:rsid w:val="00E75DE1"/>
    <w:rsid w:val="00E76336"/>
    <w:rsid w:val="00E77318"/>
    <w:rsid w:val="00E773FB"/>
    <w:rsid w:val="00E77CE9"/>
    <w:rsid w:val="00E80090"/>
    <w:rsid w:val="00E80189"/>
    <w:rsid w:val="00E80C3B"/>
    <w:rsid w:val="00E815E2"/>
    <w:rsid w:val="00E81C6E"/>
    <w:rsid w:val="00E8371A"/>
    <w:rsid w:val="00E84FD0"/>
    <w:rsid w:val="00E8526D"/>
    <w:rsid w:val="00E85EC6"/>
    <w:rsid w:val="00E8622D"/>
    <w:rsid w:val="00E874FD"/>
    <w:rsid w:val="00E87624"/>
    <w:rsid w:val="00E90352"/>
    <w:rsid w:val="00E90407"/>
    <w:rsid w:val="00E90591"/>
    <w:rsid w:val="00E90DFE"/>
    <w:rsid w:val="00E91622"/>
    <w:rsid w:val="00E92824"/>
    <w:rsid w:val="00E92A02"/>
    <w:rsid w:val="00E932E8"/>
    <w:rsid w:val="00E935C9"/>
    <w:rsid w:val="00E96130"/>
    <w:rsid w:val="00E97893"/>
    <w:rsid w:val="00EA03BF"/>
    <w:rsid w:val="00EA0A41"/>
    <w:rsid w:val="00EA0C95"/>
    <w:rsid w:val="00EA10F6"/>
    <w:rsid w:val="00EA1266"/>
    <w:rsid w:val="00EA1607"/>
    <w:rsid w:val="00EA2969"/>
    <w:rsid w:val="00EA32A1"/>
    <w:rsid w:val="00EA5431"/>
    <w:rsid w:val="00EB2340"/>
    <w:rsid w:val="00EB2446"/>
    <w:rsid w:val="00EB4F1A"/>
    <w:rsid w:val="00EB57C9"/>
    <w:rsid w:val="00EB693E"/>
    <w:rsid w:val="00EB7ACE"/>
    <w:rsid w:val="00EB7B75"/>
    <w:rsid w:val="00EC0636"/>
    <w:rsid w:val="00EC2B0F"/>
    <w:rsid w:val="00EC47D6"/>
    <w:rsid w:val="00EC48A1"/>
    <w:rsid w:val="00EC6E8C"/>
    <w:rsid w:val="00EC7505"/>
    <w:rsid w:val="00EC7B42"/>
    <w:rsid w:val="00EC7BB6"/>
    <w:rsid w:val="00ED06A1"/>
    <w:rsid w:val="00ED06D8"/>
    <w:rsid w:val="00ED3E1F"/>
    <w:rsid w:val="00ED5105"/>
    <w:rsid w:val="00ED562F"/>
    <w:rsid w:val="00ED5FAD"/>
    <w:rsid w:val="00ED6B96"/>
    <w:rsid w:val="00ED6C72"/>
    <w:rsid w:val="00ED7252"/>
    <w:rsid w:val="00ED76A0"/>
    <w:rsid w:val="00EE04D8"/>
    <w:rsid w:val="00EE1ADE"/>
    <w:rsid w:val="00EE2E41"/>
    <w:rsid w:val="00EE4236"/>
    <w:rsid w:val="00EE4244"/>
    <w:rsid w:val="00EE504A"/>
    <w:rsid w:val="00EE720D"/>
    <w:rsid w:val="00EE7F2F"/>
    <w:rsid w:val="00EF0B68"/>
    <w:rsid w:val="00EF154E"/>
    <w:rsid w:val="00EF3593"/>
    <w:rsid w:val="00EF3906"/>
    <w:rsid w:val="00EF41E5"/>
    <w:rsid w:val="00EF5514"/>
    <w:rsid w:val="00EF5DAF"/>
    <w:rsid w:val="00EF6865"/>
    <w:rsid w:val="00EF6BE2"/>
    <w:rsid w:val="00EF6C31"/>
    <w:rsid w:val="00EF7227"/>
    <w:rsid w:val="00F00270"/>
    <w:rsid w:val="00F00B6A"/>
    <w:rsid w:val="00F01395"/>
    <w:rsid w:val="00F01A73"/>
    <w:rsid w:val="00F0442A"/>
    <w:rsid w:val="00F04AD4"/>
    <w:rsid w:val="00F04EC1"/>
    <w:rsid w:val="00F0511A"/>
    <w:rsid w:val="00F05CE5"/>
    <w:rsid w:val="00F05E12"/>
    <w:rsid w:val="00F0600D"/>
    <w:rsid w:val="00F06185"/>
    <w:rsid w:val="00F06B5F"/>
    <w:rsid w:val="00F06CF9"/>
    <w:rsid w:val="00F06D08"/>
    <w:rsid w:val="00F076F8"/>
    <w:rsid w:val="00F10AFC"/>
    <w:rsid w:val="00F10C9C"/>
    <w:rsid w:val="00F11289"/>
    <w:rsid w:val="00F115B3"/>
    <w:rsid w:val="00F122C5"/>
    <w:rsid w:val="00F12635"/>
    <w:rsid w:val="00F158F7"/>
    <w:rsid w:val="00F15CE9"/>
    <w:rsid w:val="00F15ECE"/>
    <w:rsid w:val="00F21130"/>
    <w:rsid w:val="00F2213C"/>
    <w:rsid w:val="00F22AAE"/>
    <w:rsid w:val="00F23BE3"/>
    <w:rsid w:val="00F23D70"/>
    <w:rsid w:val="00F25213"/>
    <w:rsid w:val="00F25BEF"/>
    <w:rsid w:val="00F26150"/>
    <w:rsid w:val="00F265CE"/>
    <w:rsid w:val="00F30B15"/>
    <w:rsid w:val="00F30FC5"/>
    <w:rsid w:val="00F31627"/>
    <w:rsid w:val="00F32731"/>
    <w:rsid w:val="00F33090"/>
    <w:rsid w:val="00F338F2"/>
    <w:rsid w:val="00F351DC"/>
    <w:rsid w:val="00F36163"/>
    <w:rsid w:val="00F3643F"/>
    <w:rsid w:val="00F36E8C"/>
    <w:rsid w:val="00F37249"/>
    <w:rsid w:val="00F37D0C"/>
    <w:rsid w:val="00F40556"/>
    <w:rsid w:val="00F415AA"/>
    <w:rsid w:val="00F418AB"/>
    <w:rsid w:val="00F4205C"/>
    <w:rsid w:val="00F42858"/>
    <w:rsid w:val="00F43930"/>
    <w:rsid w:val="00F43EEC"/>
    <w:rsid w:val="00F44B23"/>
    <w:rsid w:val="00F452EF"/>
    <w:rsid w:val="00F45EBE"/>
    <w:rsid w:val="00F46512"/>
    <w:rsid w:val="00F470C9"/>
    <w:rsid w:val="00F47A1E"/>
    <w:rsid w:val="00F51116"/>
    <w:rsid w:val="00F51580"/>
    <w:rsid w:val="00F51629"/>
    <w:rsid w:val="00F516BC"/>
    <w:rsid w:val="00F517E2"/>
    <w:rsid w:val="00F5195B"/>
    <w:rsid w:val="00F53909"/>
    <w:rsid w:val="00F541BE"/>
    <w:rsid w:val="00F544BE"/>
    <w:rsid w:val="00F5463F"/>
    <w:rsid w:val="00F55D0D"/>
    <w:rsid w:val="00F564E9"/>
    <w:rsid w:val="00F60F5E"/>
    <w:rsid w:val="00F6279A"/>
    <w:rsid w:val="00F62AE0"/>
    <w:rsid w:val="00F63E8A"/>
    <w:rsid w:val="00F65D9C"/>
    <w:rsid w:val="00F661C1"/>
    <w:rsid w:val="00F66EC9"/>
    <w:rsid w:val="00F6742C"/>
    <w:rsid w:val="00F678F2"/>
    <w:rsid w:val="00F67E36"/>
    <w:rsid w:val="00F70E3D"/>
    <w:rsid w:val="00F715EA"/>
    <w:rsid w:val="00F7239C"/>
    <w:rsid w:val="00F72EF7"/>
    <w:rsid w:val="00F74181"/>
    <w:rsid w:val="00F7423A"/>
    <w:rsid w:val="00F74C83"/>
    <w:rsid w:val="00F821BC"/>
    <w:rsid w:val="00F8337C"/>
    <w:rsid w:val="00F836D8"/>
    <w:rsid w:val="00F83B24"/>
    <w:rsid w:val="00F83C7A"/>
    <w:rsid w:val="00F84814"/>
    <w:rsid w:val="00F85CA3"/>
    <w:rsid w:val="00F861F1"/>
    <w:rsid w:val="00F87415"/>
    <w:rsid w:val="00F87DBC"/>
    <w:rsid w:val="00F93043"/>
    <w:rsid w:val="00F944AA"/>
    <w:rsid w:val="00F95723"/>
    <w:rsid w:val="00F968B0"/>
    <w:rsid w:val="00F97C54"/>
    <w:rsid w:val="00F97EC8"/>
    <w:rsid w:val="00FA071C"/>
    <w:rsid w:val="00FA09C9"/>
    <w:rsid w:val="00FA122B"/>
    <w:rsid w:val="00FA152A"/>
    <w:rsid w:val="00FA2614"/>
    <w:rsid w:val="00FA3D24"/>
    <w:rsid w:val="00FA58A4"/>
    <w:rsid w:val="00FA628B"/>
    <w:rsid w:val="00FB0429"/>
    <w:rsid w:val="00FB05B1"/>
    <w:rsid w:val="00FB296B"/>
    <w:rsid w:val="00FB2CBD"/>
    <w:rsid w:val="00FB4347"/>
    <w:rsid w:val="00FB43F4"/>
    <w:rsid w:val="00FB5624"/>
    <w:rsid w:val="00FB6334"/>
    <w:rsid w:val="00FC1B9B"/>
    <w:rsid w:val="00FC2028"/>
    <w:rsid w:val="00FC4BBC"/>
    <w:rsid w:val="00FC4D80"/>
    <w:rsid w:val="00FC5895"/>
    <w:rsid w:val="00FC5DA1"/>
    <w:rsid w:val="00FC7CD5"/>
    <w:rsid w:val="00FD058A"/>
    <w:rsid w:val="00FD1B3C"/>
    <w:rsid w:val="00FD2787"/>
    <w:rsid w:val="00FD341A"/>
    <w:rsid w:val="00FD4F34"/>
    <w:rsid w:val="00FD51E7"/>
    <w:rsid w:val="00FD594D"/>
    <w:rsid w:val="00FD5C9E"/>
    <w:rsid w:val="00FD5D6D"/>
    <w:rsid w:val="00FD678F"/>
    <w:rsid w:val="00FD6A5F"/>
    <w:rsid w:val="00FD7565"/>
    <w:rsid w:val="00FD7CBE"/>
    <w:rsid w:val="00FD7D60"/>
    <w:rsid w:val="00FD7EE3"/>
    <w:rsid w:val="00FE0173"/>
    <w:rsid w:val="00FE02C8"/>
    <w:rsid w:val="00FE0505"/>
    <w:rsid w:val="00FE0EB7"/>
    <w:rsid w:val="00FE0EC1"/>
    <w:rsid w:val="00FE1418"/>
    <w:rsid w:val="00FE1467"/>
    <w:rsid w:val="00FE2318"/>
    <w:rsid w:val="00FE30D5"/>
    <w:rsid w:val="00FE36F7"/>
    <w:rsid w:val="00FE3BF7"/>
    <w:rsid w:val="00FE4068"/>
    <w:rsid w:val="00FE4A44"/>
    <w:rsid w:val="00FE5C16"/>
    <w:rsid w:val="00FE6799"/>
    <w:rsid w:val="00FE77F8"/>
    <w:rsid w:val="00FF03A9"/>
    <w:rsid w:val="00FF0C8B"/>
    <w:rsid w:val="00FF0CC6"/>
    <w:rsid w:val="00FF0E5F"/>
    <w:rsid w:val="00FF2841"/>
    <w:rsid w:val="00FF4223"/>
    <w:rsid w:val="00FF4A4E"/>
    <w:rsid w:val="00FF5753"/>
    <w:rsid w:val="00FF5C0A"/>
    <w:rsid w:val="00FF5EB7"/>
    <w:rsid w:val="01364007"/>
    <w:rsid w:val="01FC85DC"/>
    <w:rsid w:val="027CA380"/>
    <w:rsid w:val="0284633C"/>
    <w:rsid w:val="02D8A660"/>
    <w:rsid w:val="051FCEDD"/>
    <w:rsid w:val="05D26AD3"/>
    <w:rsid w:val="0664947E"/>
    <w:rsid w:val="07113BA9"/>
    <w:rsid w:val="07EFACAD"/>
    <w:rsid w:val="080DBAC0"/>
    <w:rsid w:val="0AC02251"/>
    <w:rsid w:val="0ACC160E"/>
    <w:rsid w:val="0B46F9BF"/>
    <w:rsid w:val="0BCD7189"/>
    <w:rsid w:val="0C0F2BB2"/>
    <w:rsid w:val="0CA87CC5"/>
    <w:rsid w:val="0CF20CC5"/>
    <w:rsid w:val="0D8A69F0"/>
    <w:rsid w:val="0D8D1335"/>
    <w:rsid w:val="0E34D2F5"/>
    <w:rsid w:val="0F98FFA5"/>
    <w:rsid w:val="0FFD9A19"/>
    <w:rsid w:val="1071C194"/>
    <w:rsid w:val="11252997"/>
    <w:rsid w:val="116F49EB"/>
    <w:rsid w:val="14C03CF0"/>
    <w:rsid w:val="15BF1E19"/>
    <w:rsid w:val="17222ADF"/>
    <w:rsid w:val="17B99DAF"/>
    <w:rsid w:val="1A8D156A"/>
    <w:rsid w:val="1A9E4D85"/>
    <w:rsid w:val="1B2607D8"/>
    <w:rsid w:val="1BB63754"/>
    <w:rsid w:val="1F1D94BD"/>
    <w:rsid w:val="1FAFC6DB"/>
    <w:rsid w:val="1FFED9F3"/>
    <w:rsid w:val="20F2621D"/>
    <w:rsid w:val="22836839"/>
    <w:rsid w:val="240FA86F"/>
    <w:rsid w:val="269DF10D"/>
    <w:rsid w:val="27E8CAB7"/>
    <w:rsid w:val="2844824A"/>
    <w:rsid w:val="286C9F2B"/>
    <w:rsid w:val="289BF19C"/>
    <w:rsid w:val="29D10C36"/>
    <w:rsid w:val="29D38764"/>
    <w:rsid w:val="2AAA7187"/>
    <w:rsid w:val="2C749AC2"/>
    <w:rsid w:val="2C87F568"/>
    <w:rsid w:val="2CE05C57"/>
    <w:rsid w:val="2D6BBE6F"/>
    <w:rsid w:val="2F04116E"/>
    <w:rsid w:val="30AB7E67"/>
    <w:rsid w:val="317B8FC0"/>
    <w:rsid w:val="34213889"/>
    <w:rsid w:val="3480DE92"/>
    <w:rsid w:val="3541427B"/>
    <w:rsid w:val="35E4D445"/>
    <w:rsid w:val="3663ACA9"/>
    <w:rsid w:val="37BB1DD5"/>
    <w:rsid w:val="37D9E8ED"/>
    <w:rsid w:val="37F6028B"/>
    <w:rsid w:val="37F8DA64"/>
    <w:rsid w:val="393658EF"/>
    <w:rsid w:val="3A14299F"/>
    <w:rsid w:val="3A4EB19B"/>
    <w:rsid w:val="3CBD2F0C"/>
    <w:rsid w:val="3D06AEAE"/>
    <w:rsid w:val="3F37D324"/>
    <w:rsid w:val="408E35A6"/>
    <w:rsid w:val="412C1BA3"/>
    <w:rsid w:val="4167264B"/>
    <w:rsid w:val="42519682"/>
    <w:rsid w:val="431FE93E"/>
    <w:rsid w:val="43D79E38"/>
    <w:rsid w:val="449750D0"/>
    <w:rsid w:val="45FA0A36"/>
    <w:rsid w:val="46D29BBB"/>
    <w:rsid w:val="477FE558"/>
    <w:rsid w:val="4849CFB8"/>
    <w:rsid w:val="496FEB79"/>
    <w:rsid w:val="49D17401"/>
    <w:rsid w:val="4A251394"/>
    <w:rsid w:val="4D834DCA"/>
    <w:rsid w:val="5012E11E"/>
    <w:rsid w:val="506797A7"/>
    <w:rsid w:val="50A02B95"/>
    <w:rsid w:val="519EC019"/>
    <w:rsid w:val="51F8071F"/>
    <w:rsid w:val="522EFDD3"/>
    <w:rsid w:val="52408746"/>
    <w:rsid w:val="545F73AF"/>
    <w:rsid w:val="54E32323"/>
    <w:rsid w:val="55595CAF"/>
    <w:rsid w:val="584550BC"/>
    <w:rsid w:val="59B04441"/>
    <w:rsid w:val="59E39FED"/>
    <w:rsid w:val="5CDC5A72"/>
    <w:rsid w:val="5ED5CB56"/>
    <w:rsid w:val="60AB4BA6"/>
    <w:rsid w:val="62E3858A"/>
    <w:rsid w:val="6306F547"/>
    <w:rsid w:val="632DFCAB"/>
    <w:rsid w:val="6537BDF1"/>
    <w:rsid w:val="6A8B9FB3"/>
    <w:rsid w:val="6AC3EC07"/>
    <w:rsid w:val="6B27662C"/>
    <w:rsid w:val="6D086900"/>
    <w:rsid w:val="6DE22286"/>
    <w:rsid w:val="6E46EBC5"/>
    <w:rsid w:val="70391DBC"/>
    <w:rsid w:val="70BED9EA"/>
    <w:rsid w:val="71053B32"/>
    <w:rsid w:val="74A27766"/>
    <w:rsid w:val="75974F8F"/>
    <w:rsid w:val="7597AFDE"/>
    <w:rsid w:val="76BFB499"/>
    <w:rsid w:val="76DB1B70"/>
    <w:rsid w:val="780BA7F6"/>
    <w:rsid w:val="7AD3A3E0"/>
    <w:rsid w:val="7C6A705C"/>
    <w:rsid w:val="7E3E2388"/>
    <w:rsid w:val="7EB3CD06"/>
    <w:rsid w:val="7FA777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ED2E"/>
  <w15:chartTrackingRefBased/>
  <w15:docId w15:val="{423EDC31-E511-4F89-AB80-AC6DF8E0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5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43930"/>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4393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7526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9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43930"/>
    <w:rPr>
      <w:color w:val="0563C1" w:themeColor="hyperlink"/>
      <w:u w:val="single"/>
    </w:rPr>
  </w:style>
  <w:style w:type="paragraph" w:styleId="TOC1">
    <w:name w:val="toc 1"/>
    <w:basedOn w:val="Normal"/>
    <w:next w:val="Normal"/>
    <w:autoRedefine/>
    <w:uiPriority w:val="39"/>
    <w:unhideWhenUsed/>
    <w:rsid w:val="00ED3E1F"/>
    <w:pPr>
      <w:tabs>
        <w:tab w:val="left" w:pos="480"/>
        <w:tab w:val="right" w:leader="dot" w:pos="9016"/>
      </w:tabs>
      <w:spacing w:before="120"/>
    </w:pPr>
    <w:rPr>
      <w:rFonts w:ascii="Garamond" w:eastAsiaTheme="minorHAnsi" w:hAnsi="Garamond" w:cstheme="minorBidi"/>
      <w:bCs/>
      <w:iCs/>
      <w:noProof/>
      <w:lang w:val="pt-BR" w:eastAsia="en-US"/>
    </w:rPr>
  </w:style>
  <w:style w:type="paragraph" w:styleId="TOC2">
    <w:name w:val="toc 2"/>
    <w:basedOn w:val="Normal"/>
    <w:next w:val="Normal"/>
    <w:autoRedefine/>
    <w:uiPriority w:val="39"/>
    <w:unhideWhenUsed/>
    <w:rsid w:val="00F43930"/>
    <w:pPr>
      <w:spacing w:before="120"/>
      <w:ind w:left="240"/>
    </w:pPr>
    <w:rPr>
      <w:rFonts w:asciiTheme="minorHAnsi" w:eastAsiaTheme="minorHAnsi" w:hAnsiTheme="minorHAnsi" w:cstheme="minorBidi"/>
      <w:b/>
      <w:bCs/>
      <w:sz w:val="22"/>
      <w:szCs w:val="22"/>
      <w:lang w:eastAsia="en-US"/>
    </w:rPr>
  </w:style>
  <w:style w:type="paragraph" w:styleId="TOCHeading">
    <w:name w:val="TOC Heading"/>
    <w:basedOn w:val="Heading1"/>
    <w:next w:val="Normal"/>
    <w:uiPriority w:val="39"/>
    <w:unhideWhenUsed/>
    <w:qFormat/>
    <w:rsid w:val="00F43930"/>
    <w:pPr>
      <w:spacing w:before="480" w:line="276" w:lineRule="auto"/>
      <w:outlineLvl w:val="9"/>
    </w:pPr>
    <w:rPr>
      <w:b/>
      <w:bCs/>
      <w:sz w:val="28"/>
      <w:szCs w:val="28"/>
      <w:lang w:val="en-US"/>
    </w:rPr>
  </w:style>
  <w:style w:type="paragraph" w:styleId="Header">
    <w:name w:val="header"/>
    <w:basedOn w:val="Normal"/>
    <w:link w:val="HeaderChar"/>
    <w:uiPriority w:val="99"/>
    <w:unhideWhenUsed/>
    <w:rsid w:val="00F43930"/>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43930"/>
  </w:style>
  <w:style w:type="paragraph" w:styleId="Footer">
    <w:name w:val="footer"/>
    <w:basedOn w:val="Normal"/>
    <w:link w:val="FooterChar"/>
    <w:uiPriority w:val="99"/>
    <w:unhideWhenUsed/>
    <w:rsid w:val="00F43930"/>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43930"/>
  </w:style>
  <w:style w:type="character" w:styleId="PageNumber">
    <w:name w:val="page number"/>
    <w:basedOn w:val="DefaultParagraphFont"/>
    <w:uiPriority w:val="99"/>
    <w:semiHidden/>
    <w:unhideWhenUsed/>
    <w:rsid w:val="00F43930"/>
  </w:style>
  <w:style w:type="paragraph" w:styleId="CommentText">
    <w:name w:val="annotation text"/>
    <w:basedOn w:val="Normal"/>
    <w:link w:val="CommentTextChar"/>
    <w:uiPriority w:val="99"/>
    <w:unhideWhenUsed/>
    <w:rsid w:val="00F4393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43930"/>
    <w:rPr>
      <w:sz w:val="20"/>
      <w:szCs w:val="20"/>
    </w:rPr>
  </w:style>
  <w:style w:type="character" w:styleId="CommentReference">
    <w:name w:val="annotation reference"/>
    <w:basedOn w:val="DefaultParagraphFont"/>
    <w:uiPriority w:val="99"/>
    <w:semiHidden/>
    <w:unhideWhenUsed/>
    <w:rsid w:val="00F43930"/>
    <w:rPr>
      <w:sz w:val="16"/>
      <w:szCs w:val="16"/>
    </w:rPr>
  </w:style>
  <w:style w:type="paragraph" w:styleId="TOC3">
    <w:name w:val="toc 3"/>
    <w:basedOn w:val="Normal"/>
    <w:next w:val="Normal"/>
    <w:autoRedefine/>
    <w:uiPriority w:val="39"/>
    <w:semiHidden/>
    <w:unhideWhenUsed/>
    <w:rsid w:val="00F43930"/>
    <w:pPr>
      <w:ind w:left="480"/>
    </w:pPr>
    <w:rPr>
      <w:rFonts w:asciiTheme="minorHAnsi" w:eastAsiaTheme="minorHAnsi" w:hAnsiTheme="minorHAnsi" w:cstheme="minorBidi"/>
      <w:sz w:val="20"/>
      <w:szCs w:val="20"/>
      <w:lang w:eastAsia="en-US"/>
    </w:rPr>
  </w:style>
  <w:style w:type="paragraph" w:styleId="TOC4">
    <w:name w:val="toc 4"/>
    <w:basedOn w:val="Normal"/>
    <w:next w:val="Normal"/>
    <w:autoRedefine/>
    <w:uiPriority w:val="39"/>
    <w:semiHidden/>
    <w:unhideWhenUsed/>
    <w:rsid w:val="00F43930"/>
    <w:pPr>
      <w:ind w:left="720"/>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semiHidden/>
    <w:unhideWhenUsed/>
    <w:rsid w:val="00F43930"/>
    <w:pPr>
      <w:ind w:left="96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semiHidden/>
    <w:unhideWhenUsed/>
    <w:rsid w:val="00F43930"/>
    <w:pPr>
      <w:ind w:left="120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semiHidden/>
    <w:unhideWhenUsed/>
    <w:rsid w:val="00F43930"/>
    <w:pPr>
      <w:ind w:left="144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semiHidden/>
    <w:unhideWhenUsed/>
    <w:rsid w:val="00F43930"/>
    <w:pPr>
      <w:ind w:left="168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semiHidden/>
    <w:unhideWhenUsed/>
    <w:rsid w:val="00F43930"/>
    <w:pPr>
      <w:ind w:left="1920"/>
    </w:pPr>
    <w:rPr>
      <w:rFonts w:asciiTheme="minorHAnsi" w:eastAsiaTheme="minorHAnsi" w:hAnsiTheme="minorHAnsi" w:cstheme="minorBidi"/>
      <w:sz w:val="20"/>
      <w:szCs w:val="20"/>
      <w:lang w:eastAsia="en-US"/>
    </w:rPr>
  </w:style>
  <w:style w:type="character" w:customStyle="1" w:styleId="Heading2Char">
    <w:name w:val="Heading 2 Char"/>
    <w:basedOn w:val="DefaultParagraphFont"/>
    <w:link w:val="Heading2"/>
    <w:uiPriority w:val="9"/>
    <w:rsid w:val="00F439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43930"/>
    <w:pPr>
      <w:ind w:left="720"/>
      <w:contextualSpacing/>
    </w:pPr>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AB4BB9"/>
    <w:rPr>
      <w:color w:val="605E5C"/>
      <w:shd w:val="clear" w:color="auto" w:fill="E1DFDD"/>
    </w:rPr>
  </w:style>
  <w:style w:type="character" w:styleId="FollowedHyperlink">
    <w:name w:val="FollowedHyperlink"/>
    <w:basedOn w:val="DefaultParagraphFont"/>
    <w:uiPriority w:val="99"/>
    <w:semiHidden/>
    <w:unhideWhenUsed/>
    <w:rsid w:val="00A6699D"/>
    <w:rPr>
      <w:color w:val="954F72" w:themeColor="followedHyperlink"/>
      <w:u w:val="single"/>
    </w:rPr>
  </w:style>
  <w:style w:type="paragraph" w:customStyle="1" w:styleId="msonormal0">
    <w:name w:val="msonormal"/>
    <w:basedOn w:val="Normal"/>
    <w:uiPriority w:val="99"/>
    <w:semiHidden/>
    <w:rsid w:val="004A522D"/>
    <w:pPr>
      <w:spacing w:before="100" w:beforeAutospacing="1" w:after="100" w:afterAutospacing="1"/>
    </w:pPr>
  </w:style>
  <w:style w:type="paragraph" w:styleId="NormalWeb">
    <w:name w:val="Normal (Web)"/>
    <w:basedOn w:val="Normal"/>
    <w:uiPriority w:val="99"/>
    <w:unhideWhenUsed/>
    <w:rsid w:val="004A522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A522D"/>
    <w:rPr>
      <w:b/>
      <w:bCs/>
    </w:rPr>
  </w:style>
  <w:style w:type="character" w:customStyle="1" w:styleId="CommentSubjectChar">
    <w:name w:val="Comment Subject Char"/>
    <w:basedOn w:val="CommentTextChar"/>
    <w:link w:val="CommentSubject"/>
    <w:uiPriority w:val="99"/>
    <w:semiHidden/>
    <w:rsid w:val="004A522D"/>
    <w:rPr>
      <w:b/>
      <w:bCs/>
      <w:sz w:val="20"/>
      <w:szCs w:val="20"/>
    </w:rPr>
  </w:style>
  <w:style w:type="paragraph" w:styleId="BalloonText">
    <w:name w:val="Balloon Text"/>
    <w:basedOn w:val="Normal"/>
    <w:link w:val="BalloonTextChar"/>
    <w:uiPriority w:val="99"/>
    <w:semiHidden/>
    <w:unhideWhenUsed/>
    <w:rsid w:val="004A522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A522D"/>
    <w:rPr>
      <w:rFonts w:ascii="Segoe UI" w:hAnsi="Segoe UI" w:cs="Segoe UI"/>
      <w:sz w:val="18"/>
      <w:szCs w:val="18"/>
    </w:rPr>
  </w:style>
  <w:style w:type="paragraph" w:styleId="Revision">
    <w:name w:val="Revision"/>
    <w:uiPriority w:val="99"/>
    <w:semiHidden/>
    <w:rsid w:val="004A522D"/>
  </w:style>
  <w:style w:type="character" w:customStyle="1" w:styleId="UnresolvedMention10">
    <w:name w:val="Unresolved Mention1"/>
    <w:basedOn w:val="DefaultParagraphFont"/>
    <w:uiPriority w:val="99"/>
    <w:semiHidden/>
    <w:rsid w:val="004A522D"/>
    <w:rPr>
      <w:color w:val="605E5C"/>
      <w:shd w:val="clear" w:color="auto" w:fill="E1DFDD"/>
    </w:rPr>
  </w:style>
  <w:style w:type="table" w:styleId="TableGrid">
    <w:name w:val="Table Grid"/>
    <w:basedOn w:val="TableNormal"/>
    <w:uiPriority w:val="39"/>
    <w:rsid w:val="00655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F3C7D"/>
    <w:rPr>
      <w:color w:val="605E5C"/>
      <w:shd w:val="clear" w:color="auto" w:fill="E1DFDD"/>
    </w:rPr>
  </w:style>
  <w:style w:type="character" w:styleId="Strong">
    <w:name w:val="Strong"/>
    <w:basedOn w:val="DefaultParagraphFont"/>
    <w:uiPriority w:val="22"/>
    <w:qFormat/>
    <w:rsid w:val="00B71562"/>
    <w:rPr>
      <w:b/>
      <w:bCs/>
    </w:rPr>
  </w:style>
  <w:style w:type="character" w:customStyle="1" w:styleId="sts-label">
    <w:name w:val="sts-label"/>
    <w:basedOn w:val="DefaultParagraphFont"/>
    <w:rsid w:val="00682DBD"/>
  </w:style>
  <w:style w:type="paragraph" w:customStyle="1" w:styleId="Default">
    <w:name w:val="Default"/>
    <w:rsid w:val="001558BE"/>
    <w:pPr>
      <w:autoSpaceDE w:val="0"/>
      <w:autoSpaceDN w:val="0"/>
      <w:adjustRightInd w:val="0"/>
    </w:pPr>
    <w:rPr>
      <w:rFonts w:ascii="Calibri" w:hAnsi="Calibri" w:cs="Calibri"/>
      <w:color w:val="000000"/>
    </w:rPr>
  </w:style>
  <w:style w:type="character" w:styleId="Emphasis">
    <w:name w:val="Emphasis"/>
    <w:basedOn w:val="DefaultParagraphFont"/>
    <w:uiPriority w:val="20"/>
    <w:qFormat/>
    <w:rsid w:val="008F4398"/>
    <w:rPr>
      <w:i/>
      <w:iCs/>
    </w:rPr>
  </w:style>
  <w:style w:type="character" w:customStyle="1" w:styleId="Heading3Char">
    <w:name w:val="Heading 3 Char"/>
    <w:basedOn w:val="DefaultParagraphFont"/>
    <w:link w:val="Heading3"/>
    <w:uiPriority w:val="9"/>
    <w:semiHidden/>
    <w:rsid w:val="00752684"/>
    <w:rPr>
      <w:rFonts w:asciiTheme="majorHAnsi" w:eastAsiaTheme="majorEastAsia" w:hAnsiTheme="majorHAnsi" w:cstheme="majorBidi"/>
      <w:color w:val="1F3763" w:themeColor="accent1" w:themeShade="7F"/>
      <w:lang w:eastAsia="en-GB"/>
    </w:rPr>
  </w:style>
  <w:style w:type="character" w:customStyle="1" w:styleId="normaltextrun">
    <w:name w:val="normaltextrun"/>
    <w:basedOn w:val="DefaultParagraphFont"/>
    <w:rsid w:val="00E8526D"/>
  </w:style>
  <w:style w:type="paragraph" w:styleId="FootnoteText">
    <w:name w:val="footnote text"/>
    <w:basedOn w:val="Normal"/>
    <w:link w:val="FootnoteTextChar"/>
    <w:uiPriority w:val="99"/>
    <w:semiHidden/>
    <w:unhideWhenUsed/>
    <w:rsid w:val="00E8526D"/>
    <w:rPr>
      <w:sz w:val="20"/>
      <w:szCs w:val="20"/>
    </w:rPr>
  </w:style>
  <w:style w:type="character" w:customStyle="1" w:styleId="FootnoteTextChar">
    <w:name w:val="Footnote Text Char"/>
    <w:basedOn w:val="DefaultParagraphFont"/>
    <w:link w:val="FootnoteText"/>
    <w:uiPriority w:val="99"/>
    <w:semiHidden/>
    <w:rsid w:val="00E8526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85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18">
      <w:bodyDiv w:val="1"/>
      <w:marLeft w:val="0"/>
      <w:marRight w:val="0"/>
      <w:marTop w:val="0"/>
      <w:marBottom w:val="0"/>
      <w:divBdr>
        <w:top w:val="none" w:sz="0" w:space="0" w:color="auto"/>
        <w:left w:val="none" w:sz="0" w:space="0" w:color="auto"/>
        <w:bottom w:val="none" w:sz="0" w:space="0" w:color="auto"/>
        <w:right w:val="none" w:sz="0" w:space="0" w:color="auto"/>
      </w:divBdr>
    </w:div>
    <w:div w:id="3023879">
      <w:bodyDiv w:val="1"/>
      <w:marLeft w:val="0"/>
      <w:marRight w:val="0"/>
      <w:marTop w:val="0"/>
      <w:marBottom w:val="0"/>
      <w:divBdr>
        <w:top w:val="none" w:sz="0" w:space="0" w:color="auto"/>
        <w:left w:val="none" w:sz="0" w:space="0" w:color="auto"/>
        <w:bottom w:val="none" w:sz="0" w:space="0" w:color="auto"/>
        <w:right w:val="none" w:sz="0" w:space="0" w:color="auto"/>
      </w:divBdr>
    </w:div>
    <w:div w:id="4985562">
      <w:bodyDiv w:val="1"/>
      <w:marLeft w:val="0"/>
      <w:marRight w:val="0"/>
      <w:marTop w:val="0"/>
      <w:marBottom w:val="0"/>
      <w:divBdr>
        <w:top w:val="none" w:sz="0" w:space="0" w:color="auto"/>
        <w:left w:val="none" w:sz="0" w:space="0" w:color="auto"/>
        <w:bottom w:val="none" w:sz="0" w:space="0" w:color="auto"/>
        <w:right w:val="none" w:sz="0" w:space="0" w:color="auto"/>
      </w:divBdr>
    </w:div>
    <w:div w:id="8485951">
      <w:bodyDiv w:val="1"/>
      <w:marLeft w:val="0"/>
      <w:marRight w:val="0"/>
      <w:marTop w:val="0"/>
      <w:marBottom w:val="0"/>
      <w:divBdr>
        <w:top w:val="none" w:sz="0" w:space="0" w:color="auto"/>
        <w:left w:val="none" w:sz="0" w:space="0" w:color="auto"/>
        <w:bottom w:val="none" w:sz="0" w:space="0" w:color="auto"/>
        <w:right w:val="none" w:sz="0" w:space="0" w:color="auto"/>
      </w:divBdr>
    </w:div>
    <w:div w:id="8526770">
      <w:bodyDiv w:val="1"/>
      <w:marLeft w:val="0"/>
      <w:marRight w:val="0"/>
      <w:marTop w:val="0"/>
      <w:marBottom w:val="0"/>
      <w:divBdr>
        <w:top w:val="none" w:sz="0" w:space="0" w:color="auto"/>
        <w:left w:val="none" w:sz="0" w:space="0" w:color="auto"/>
        <w:bottom w:val="none" w:sz="0" w:space="0" w:color="auto"/>
        <w:right w:val="none" w:sz="0" w:space="0" w:color="auto"/>
      </w:divBdr>
    </w:div>
    <w:div w:id="13725972">
      <w:bodyDiv w:val="1"/>
      <w:marLeft w:val="0"/>
      <w:marRight w:val="0"/>
      <w:marTop w:val="0"/>
      <w:marBottom w:val="0"/>
      <w:divBdr>
        <w:top w:val="none" w:sz="0" w:space="0" w:color="auto"/>
        <w:left w:val="none" w:sz="0" w:space="0" w:color="auto"/>
        <w:bottom w:val="none" w:sz="0" w:space="0" w:color="auto"/>
        <w:right w:val="none" w:sz="0" w:space="0" w:color="auto"/>
      </w:divBdr>
    </w:div>
    <w:div w:id="22440470">
      <w:bodyDiv w:val="1"/>
      <w:marLeft w:val="0"/>
      <w:marRight w:val="0"/>
      <w:marTop w:val="0"/>
      <w:marBottom w:val="0"/>
      <w:divBdr>
        <w:top w:val="none" w:sz="0" w:space="0" w:color="auto"/>
        <w:left w:val="none" w:sz="0" w:space="0" w:color="auto"/>
        <w:bottom w:val="none" w:sz="0" w:space="0" w:color="auto"/>
        <w:right w:val="none" w:sz="0" w:space="0" w:color="auto"/>
      </w:divBdr>
    </w:div>
    <w:div w:id="26764714">
      <w:bodyDiv w:val="1"/>
      <w:marLeft w:val="0"/>
      <w:marRight w:val="0"/>
      <w:marTop w:val="0"/>
      <w:marBottom w:val="0"/>
      <w:divBdr>
        <w:top w:val="none" w:sz="0" w:space="0" w:color="auto"/>
        <w:left w:val="none" w:sz="0" w:space="0" w:color="auto"/>
        <w:bottom w:val="none" w:sz="0" w:space="0" w:color="auto"/>
        <w:right w:val="none" w:sz="0" w:space="0" w:color="auto"/>
      </w:divBdr>
    </w:div>
    <w:div w:id="27150268">
      <w:bodyDiv w:val="1"/>
      <w:marLeft w:val="0"/>
      <w:marRight w:val="0"/>
      <w:marTop w:val="0"/>
      <w:marBottom w:val="0"/>
      <w:divBdr>
        <w:top w:val="none" w:sz="0" w:space="0" w:color="auto"/>
        <w:left w:val="none" w:sz="0" w:space="0" w:color="auto"/>
        <w:bottom w:val="none" w:sz="0" w:space="0" w:color="auto"/>
        <w:right w:val="none" w:sz="0" w:space="0" w:color="auto"/>
      </w:divBdr>
    </w:div>
    <w:div w:id="35471779">
      <w:bodyDiv w:val="1"/>
      <w:marLeft w:val="0"/>
      <w:marRight w:val="0"/>
      <w:marTop w:val="0"/>
      <w:marBottom w:val="0"/>
      <w:divBdr>
        <w:top w:val="none" w:sz="0" w:space="0" w:color="auto"/>
        <w:left w:val="none" w:sz="0" w:space="0" w:color="auto"/>
        <w:bottom w:val="none" w:sz="0" w:space="0" w:color="auto"/>
        <w:right w:val="none" w:sz="0" w:space="0" w:color="auto"/>
      </w:divBdr>
    </w:div>
    <w:div w:id="51660942">
      <w:bodyDiv w:val="1"/>
      <w:marLeft w:val="0"/>
      <w:marRight w:val="0"/>
      <w:marTop w:val="0"/>
      <w:marBottom w:val="0"/>
      <w:divBdr>
        <w:top w:val="none" w:sz="0" w:space="0" w:color="auto"/>
        <w:left w:val="none" w:sz="0" w:space="0" w:color="auto"/>
        <w:bottom w:val="none" w:sz="0" w:space="0" w:color="auto"/>
        <w:right w:val="none" w:sz="0" w:space="0" w:color="auto"/>
      </w:divBdr>
    </w:div>
    <w:div w:id="56126925">
      <w:bodyDiv w:val="1"/>
      <w:marLeft w:val="0"/>
      <w:marRight w:val="0"/>
      <w:marTop w:val="0"/>
      <w:marBottom w:val="0"/>
      <w:divBdr>
        <w:top w:val="none" w:sz="0" w:space="0" w:color="auto"/>
        <w:left w:val="none" w:sz="0" w:space="0" w:color="auto"/>
        <w:bottom w:val="none" w:sz="0" w:space="0" w:color="auto"/>
        <w:right w:val="none" w:sz="0" w:space="0" w:color="auto"/>
      </w:divBdr>
    </w:div>
    <w:div w:id="57285245">
      <w:bodyDiv w:val="1"/>
      <w:marLeft w:val="0"/>
      <w:marRight w:val="0"/>
      <w:marTop w:val="0"/>
      <w:marBottom w:val="0"/>
      <w:divBdr>
        <w:top w:val="none" w:sz="0" w:space="0" w:color="auto"/>
        <w:left w:val="none" w:sz="0" w:space="0" w:color="auto"/>
        <w:bottom w:val="none" w:sz="0" w:space="0" w:color="auto"/>
        <w:right w:val="none" w:sz="0" w:space="0" w:color="auto"/>
      </w:divBdr>
    </w:div>
    <w:div w:id="61875214">
      <w:bodyDiv w:val="1"/>
      <w:marLeft w:val="0"/>
      <w:marRight w:val="0"/>
      <w:marTop w:val="0"/>
      <w:marBottom w:val="0"/>
      <w:divBdr>
        <w:top w:val="none" w:sz="0" w:space="0" w:color="auto"/>
        <w:left w:val="none" w:sz="0" w:space="0" w:color="auto"/>
        <w:bottom w:val="none" w:sz="0" w:space="0" w:color="auto"/>
        <w:right w:val="none" w:sz="0" w:space="0" w:color="auto"/>
      </w:divBdr>
    </w:div>
    <w:div w:id="70352078">
      <w:bodyDiv w:val="1"/>
      <w:marLeft w:val="0"/>
      <w:marRight w:val="0"/>
      <w:marTop w:val="0"/>
      <w:marBottom w:val="0"/>
      <w:divBdr>
        <w:top w:val="none" w:sz="0" w:space="0" w:color="auto"/>
        <w:left w:val="none" w:sz="0" w:space="0" w:color="auto"/>
        <w:bottom w:val="none" w:sz="0" w:space="0" w:color="auto"/>
        <w:right w:val="none" w:sz="0" w:space="0" w:color="auto"/>
      </w:divBdr>
    </w:div>
    <w:div w:id="72439918">
      <w:bodyDiv w:val="1"/>
      <w:marLeft w:val="0"/>
      <w:marRight w:val="0"/>
      <w:marTop w:val="0"/>
      <w:marBottom w:val="0"/>
      <w:divBdr>
        <w:top w:val="none" w:sz="0" w:space="0" w:color="auto"/>
        <w:left w:val="none" w:sz="0" w:space="0" w:color="auto"/>
        <w:bottom w:val="none" w:sz="0" w:space="0" w:color="auto"/>
        <w:right w:val="none" w:sz="0" w:space="0" w:color="auto"/>
      </w:divBdr>
    </w:div>
    <w:div w:id="78143516">
      <w:bodyDiv w:val="1"/>
      <w:marLeft w:val="0"/>
      <w:marRight w:val="0"/>
      <w:marTop w:val="0"/>
      <w:marBottom w:val="0"/>
      <w:divBdr>
        <w:top w:val="none" w:sz="0" w:space="0" w:color="auto"/>
        <w:left w:val="none" w:sz="0" w:space="0" w:color="auto"/>
        <w:bottom w:val="none" w:sz="0" w:space="0" w:color="auto"/>
        <w:right w:val="none" w:sz="0" w:space="0" w:color="auto"/>
      </w:divBdr>
    </w:div>
    <w:div w:id="84956262">
      <w:bodyDiv w:val="1"/>
      <w:marLeft w:val="0"/>
      <w:marRight w:val="0"/>
      <w:marTop w:val="0"/>
      <w:marBottom w:val="0"/>
      <w:divBdr>
        <w:top w:val="none" w:sz="0" w:space="0" w:color="auto"/>
        <w:left w:val="none" w:sz="0" w:space="0" w:color="auto"/>
        <w:bottom w:val="none" w:sz="0" w:space="0" w:color="auto"/>
        <w:right w:val="none" w:sz="0" w:space="0" w:color="auto"/>
      </w:divBdr>
    </w:div>
    <w:div w:id="109981543">
      <w:bodyDiv w:val="1"/>
      <w:marLeft w:val="0"/>
      <w:marRight w:val="0"/>
      <w:marTop w:val="0"/>
      <w:marBottom w:val="0"/>
      <w:divBdr>
        <w:top w:val="none" w:sz="0" w:space="0" w:color="auto"/>
        <w:left w:val="none" w:sz="0" w:space="0" w:color="auto"/>
        <w:bottom w:val="none" w:sz="0" w:space="0" w:color="auto"/>
        <w:right w:val="none" w:sz="0" w:space="0" w:color="auto"/>
      </w:divBdr>
    </w:div>
    <w:div w:id="114373093">
      <w:bodyDiv w:val="1"/>
      <w:marLeft w:val="0"/>
      <w:marRight w:val="0"/>
      <w:marTop w:val="0"/>
      <w:marBottom w:val="0"/>
      <w:divBdr>
        <w:top w:val="none" w:sz="0" w:space="0" w:color="auto"/>
        <w:left w:val="none" w:sz="0" w:space="0" w:color="auto"/>
        <w:bottom w:val="none" w:sz="0" w:space="0" w:color="auto"/>
        <w:right w:val="none" w:sz="0" w:space="0" w:color="auto"/>
      </w:divBdr>
    </w:div>
    <w:div w:id="120391042">
      <w:bodyDiv w:val="1"/>
      <w:marLeft w:val="0"/>
      <w:marRight w:val="0"/>
      <w:marTop w:val="0"/>
      <w:marBottom w:val="0"/>
      <w:divBdr>
        <w:top w:val="none" w:sz="0" w:space="0" w:color="auto"/>
        <w:left w:val="none" w:sz="0" w:space="0" w:color="auto"/>
        <w:bottom w:val="none" w:sz="0" w:space="0" w:color="auto"/>
        <w:right w:val="none" w:sz="0" w:space="0" w:color="auto"/>
      </w:divBdr>
    </w:div>
    <w:div w:id="121307356">
      <w:bodyDiv w:val="1"/>
      <w:marLeft w:val="0"/>
      <w:marRight w:val="0"/>
      <w:marTop w:val="0"/>
      <w:marBottom w:val="0"/>
      <w:divBdr>
        <w:top w:val="none" w:sz="0" w:space="0" w:color="auto"/>
        <w:left w:val="none" w:sz="0" w:space="0" w:color="auto"/>
        <w:bottom w:val="none" w:sz="0" w:space="0" w:color="auto"/>
        <w:right w:val="none" w:sz="0" w:space="0" w:color="auto"/>
      </w:divBdr>
    </w:div>
    <w:div w:id="121462036">
      <w:bodyDiv w:val="1"/>
      <w:marLeft w:val="0"/>
      <w:marRight w:val="0"/>
      <w:marTop w:val="0"/>
      <w:marBottom w:val="0"/>
      <w:divBdr>
        <w:top w:val="none" w:sz="0" w:space="0" w:color="auto"/>
        <w:left w:val="none" w:sz="0" w:space="0" w:color="auto"/>
        <w:bottom w:val="none" w:sz="0" w:space="0" w:color="auto"/>
        <w:right w:val="none" w:sz="0" w:space="0" w:color="auto"/>
      </w:divBdr>
    </w:div>
    <w:div w:id="121467495">
      <w:bodyDiv w:val="1"/>
      <w:marLeft w:val="0"/>
      <w:marRight w:val="0"/>
      <w:marTop w:val="0"/>
      <w:marBottom w:val="0"/>
      <w:divBdr>
        <w:top w:val="none" w:sz="0" w:space="0" w:color="auto"/>
        <w:left w:val="none" w:sz="0" w:space="0" w:color="auto"/>
        <w:bottom w:val="none" w:sz="0" w:space="0" w:color="auto"/>
        <w:right w:val="none" w:sz="0" w:space="0" w:color="auto"/>
      </w:divBdr>
    </w:div>
    <w:div w:id="123619001">
      <w:bodyDiv w:val="1"/>
      <w:marLeft w:val="0"/>
      <w:marRight w:val="0"/>
      <w:marTop w:val="0"/>
      <w:marBottom w:val="0"/>
      <w:divBdr>
        <w:top w:val="none" w:sz="0" w:space="0" w:color="auto"/>
        <w:left w:val="none" w:sz="0" w:space="0" w:color="auto"/>
        <w:bottom w:val="none" w:sz="0" w:space="0" w:color="auto"/>
        <w:right w:val="none" w:sz="0" w:space="0" w:color="auto"/>
      </w:divBdr>
    </w:div>
    <w:div w:id="124395460">
      <w:bodyDiv w:val="1"/>
      <w:marLeft w:val="0"/>
      <w:marRight w:val="0"/>
      <w:marTop w:val="0"/>
      <w:marBottom w:val="0"/>
      <w:divBdr>
        <w:top w:val="none" w:sz="0" w:space="0" w:color="auto"/>
        <w:left w:val="none" w:sz="0" w:space="0" w:color="auto"/>
        <w:bottom w:val="none" w:sz="0" w:space="0" w:color="auto"/>
        <w:right w:val="none" w:sz="0" w:space="0" w:color="auto"/>
      </w:divBdr>
    </w:div>
    <w:div w:id="128285075">
      <w:bodyDiv w:val="1"/>
      <w:marLeft w:val="0"/>
      <w:marRight w:val="0"/>
      <w:marTop w:val="0"/>
      <w:marBottom w:val="0"/>
      <w:divBdr>
        <w:top w:val="none" w:sz="0" w:space="0" w:color="auto"/>
        <w:left w:val="none" w:sz="0" w:space="0" w:color="auto"/>
        <w:bottom w:val="none" w:sz="0" w:space="0" w:color="auto"/>
        <w:right w:val="none" w:sz="0" w:space="0" w:color="auto"/>
      </w:divBdr>
    </w:div>
    <w:div w:id="130513586">
      <w:bodyDiv w:val="1"/>
      <w:marLeft w:val="0"/>
      <w:marRight w:val="0"/>
      <w:marTop w:val="0"/>
      <w:marBottom w:val="0"/>
      <w:divBdr>
        <w:top w:val="none" w:sz="0" w:space="0" w:color="auto"/>
        <w:left w:val="none" w:sz="0" w:space="0" w:color="auto"/>
        <w:bottom w:val="none" w:sz="0" w:space="0" w:color="auto"/>
        <w:right w:val="none" w:sz="0" w:space="0" w:color="auto"/>
      </w:divBdr>
    </w:div>
    <w:div w:id="132598504">
      <w:bodyDiv w:val="1"/>
      <w:marLeft w:val="0"/>
      <w:marRight w:val="0"/>
      <w:marTop w:val="0"/>
      <w:marBottom w:val="0"/>
      <w:divBdr>
        <w:top w:val="none" w:sz="0" w:space="0" w:color="auto"/>
        <w:left w:val="none" w:sz="0" w:space="0" w:color="auto"/>
        <w:bottom w:val="none" w:sz="0" w:space="0" w:color="auto"/>
        <w:right w:val="none" w:sz="0" w:space="0" w:color="auto"/>
      </w:divBdr>
    </w:div>
    <w:div w:id="135953477">
      <w:bodyDiv w:val="1"/>
      <w:marLeft w:val="0"/>
      <w:marRight w:val="0"/>
      <w:marTop w:val="0"/>
      <w:marBottom w:val="0"/>
      <w:divBdr>
        <w:top w:val="none" w:sz="0" w:space="0" w:color="auto"/>
        <w:left w:val="none" w:sz="0" w:space="0" w:color="auto"/>
        <w:bottom w:val="none" w:sz="0" w:space="0" w:color="auto"/>
        <w:right w:val="none" w:sz="0" w:space="0" w:color="auto"/>
      </w:divBdr>
    </w:div>
    <w:div w:id="139076116">
      <w:bodyDiv w:val="1"/>
      <w:marLeft w:val="0"/>
      <w:marRight w:val="0"/>
      <w:marTop w:val="0"/>
      <w:marBottom w:val="0"/>
      <w:divBdr>
        <w:top w:val="none" w:sz="0" w:space="0" w:color="auto"/>
        <w:left w:val="none" w:sz="0" w:space="0" w:color="auto"/>
        <w:bottom w:val="none" w:sz="0" w:space="0" w:color="auto"/>
        <w:right w:val="none" w:sz="0" w:space="0" w:color="auto"/>
      </w:divBdr>
    </w:div>
    <w:div w:id="139854809">
      <w:bodyDiv w:val="1"/>
      <w:marLeft w:val="0"/>
      <w:marRight w:val="0"/>
      <w:marTop w:val="0"/>
      <w:marBottom w:val="0"/>
      <w:divBdr>
        <w:top w:val="none" w:sz="0" w:space="0" w:color="auto"/>
        <w:left w:val="none" w:sz="0" w:space="0" w:color="auto"/>
        <w:bottom w:val="none" w:sz="0" w:space="0" w:color="auto"/>
        <w:right w:val="none" w:sz="0" w:space="0" w:color="auto"/>
      </w:divBdr>
    </w:div>
    <w:div w:id="142821650">
      <w:bodyDiv w:val="1"/>
      <w:marLeft w:val="0"/>
      <w:marRight w:val="0"/>
      <w:marTop w:val="0"/>
      <w:marBottom w:val="0"/>
      <w:divBdr>
        <w:top w:val="none" w:sz="0" w:space="0" w:color="auto"/>
        <w:left w:val="none" w:sz="0" w:space="0" w:color="auto"/>
        <w:bottom w:val="none" w:sz="0" w:space="0" w:color="auto"/>
        <w:right w:val="none" w:sz="0" w:space="0" w:color="auto"/>
      </w:divBdr>
    </w:div>
    <w:div w:id="146363139">
      <w:bodyDiv w:val="1"/>
      <w:marLeft w:val="0"/>
      <w:marRight w:val="0"/>
      <w:marTop w:val="0"/>
      <w:marBottom w:val="0"/>
      <w:divBdr>
        <w:top w:val="none" w:sz="0" w:space="0" w:color="auto"/>
        <w:left w:val="none" w:sz="0" w:space="0" w:color="auto"/>
        <w:bottom w:val="none" w:sz="0" w:space="0" w:color="auto"/>
        <w:right w:val="none" w:sz="0" w:space="0" w:color="auto"/>
      </w:divBdr>
    </w:div>
    <w:div w:id="159002701">
      <w:bodyDiv w:val="1"/>
      <w:marLeft w:val="0"/>
      <w:marRight w:val="0"/>
      <w:marTop w:val="0"/>
      <w:marBottom w:val="0"/>
      <w:divBdr>
        <w:top w:val="none" w:sz="0" w:space="0" w:color="auto"/>
        <w:left w:val="none" w:sz="0" w:space="0" w:color="auto"/>
        <w:bottom w:val="none" w:sz="0" w:space="0" w:color="auto"/>
        <w:right w:val="none" w:sz="0" w:space="0" w:color="auto"/>
      </w:divBdr>
    </w:div>
    <w:div w:id="159928788">
      <w:bodyDiv w:val="1"/>
      <w:marLeft w:val="0"/>
      <w:marRight w:val="0"/>
      <w:marTop w:val="0"/>
      <w:marBottom w:val="0"/>
      <w:divBdr>
        <w:top w:val="none" w:sz="0" w:space="0" w:color="auto"/>
        <w:left w:val="none" w:sz="0" w:space="0" w:color="auto"/>
        <w:bottom w:val="none" w:sz="0" w:space="0" w:color="auto"/>
        <w:right w:val="none" w:sz="0" w:space="0" w:color="auto"/>
      </w:divBdr>
    </w:div>
    <w:div w:id="163210439">
      <w:bodyDiv w:val="1"/>
      <w:marLeft w:val="0"/>
      <w:marRight w:val="0"/>
      <w:marTop w:val="0"/>
      <w:marBottom w:val="0"/>
      <w:divBdr>
        <w:top w:val="none" w:sz="0" w:space="0" w:color="auto"/>
        <w:left w:val="none" w:sz="0" w:space="0" w:color="auto"/>
        <w:bottom w:val="none" w:sz="0" w:space="0" w:color="auto"/>
        <w:right w:val="none" w:sz="0" w:space="0" w:color="auto"/>
      </w:divBdr>
    </w:div>
    <w:div w:id="165362915">
      <w:bodyDiv w:val="1"/>
      <w:marLeft w:val="0"/>
      <w:marRight w:val="0"/>
      <w:marTop w:val="0"/>
      <w:marBottom w:val="0"/>
      <w:divBdr>
        <w:top w:val="none" w:sz="0" w:space="0" w:color="auto"/>
        <w:left w:val="none" w:sz="0" w:space="0" w:color="auto"/>
        <w:bottom w:val="none" w:sz="0" w:space="0" w:color="auto"/>
        <w:right w:val="none" w:sz="0" w:space="0" w:color="auto"/>
      </w:divBdr>
    </w:div>
    <w:div w:id="168716834">
      <w:bodyDiv w:val="1"/>
      <w:marLeft w:val="0"/>
      <w:marRight w:val="0"/>
      <w:marTop w:val="0"/>
      <w:marBottom w:val="0"/>
      <w:divBdr>
        <w:top w:val="none" w:sz="0" w:space="0" w:color="auto"/>
        <w:left w:val="none" w:sz="0" w:space="0" w:color="auto"/>
        <w:bottom w:val="none" w:sz="0" w:space="0" w:color="auto"/>
        <w:right w:val="none" w:sz="0" w:space="0" w:color="auto"/>
      </w:divBdr>
    </w:div>
    <w:div w:id="170990042">
      <w:bodyDiv w:val="1"/>
      <w:marLeft w:val="0"/>
      <w:marRight w:val="0"/>
      <w:marTop w:val="0"/>
      <w:marBottom w:val="0"/>
      <w:divBdr>
        <w:top w:val="none" w:sz="0" w:space="0" w:color="auto"/>
        <w:left w:val="none" w:sz="0" w:space="0" w:color="auto"/>
        <w:bottom w:val="none" w:sz="0" w:space="0" w:color="auto"/>
        <w:right w:val="none" w:sz="0" w:space="0" w:color="auto"/>
      </w:divBdr>
    </w:div>
    <w:div w:id="184756930">
      <w:bodyDiv w:val="1"/>
      <w:marLeft w:val="0"/>
      <w:marRight w:val="0"/>
      <w:marTop w:val="0"/>
      <w:marBottom w:val="0"/>
      <w:divBdr>
        <w:top w:val="none" w:sz="0" w:space="0" w:color="auto"/>
        <w:left w:val="none" w:sz="0" w:space="0" w:color="auto"/>
        <w:bottom w:val="none" w:sz="0" w:space="0" w:color="auto"/>
        <w:right w:val="none" w:sz="0" w:space="0" w:color="auto"/>
      </w:divBdr>
    </w:div>
    <w:div w:id="191311328">
      <w:bodyDiv w:val="1"/>
      <w:marLeft w:val="0"/>
      <w:marRight w:val="0"/>
      <w:marTop w:val="0"/>
      <w:marBottom w:val="0"/>
      <w:divBdr>
        <w:top w:val="none" w:sz="0" w:space="0" w:color="auto"/>
        <w:left w:val="none" w:sz="0" w:space="0" w:color="auto"/>
        <w:bottom w:val="none" w:sz="0" w:space="0" w:color="auto"/>
        <w:right w:val="none" w:sz="0" w:space="0" w:color="auto"/>
      </w:divBdr>
    </w:div>
    <w:div w:id="191500265">
      <w:bodyDiv w:val="1"/>
      <w:marLeft w:val="0"/>
      <w:marRight w:val="0"/>
      <w:marTop w:val="0"/>
      <w:marBottom w:val="0"/>
      <w:divBdr>
        <w:top w:val="none" w:sz="0" w:space="0" w:color="auto"/>
        <w:left w:val="none" w:sz="0" w:space="0" w:color="auto"/>
        <w:bottom w:val="none" w:sz="0" w:space="0" w:color="auto"/>
        <w:right w:val="none" w:sz="0" w:space="0" w:color="auto"/>
      </w:divBdr>
    </w:div>
    <w:div w:id="194318765">
      <w:bodyDiv w:val="1"/>
      <w:marLeft w:val="0"/>
      <w:marRight w:val="0"/>
      <w:marTop w:val="0"/>
      <w:marBottom w:val="0"/>
      <w:divBdr>
        <w:top w:val="none" w:sz="0" w:space="0" w:color="auto"/>
        <w:left w:val="none" w:sz="0" w:space="0" w:color="auto"/>
        <w:bottom w:val="none" w:sz="0" w:space="0" w:color="auto"/>
        <w:right w:val="none" w:sz="0" w:space="0" w:color="auto"/>
      </w:divBdr>
    </w:div>
    <w:div w:id="205726376">
      <w:bodyDiv w:val="1"/>
      <w:marLeft w:val="0"/>
      <w:marRight w:val="0"/>
      <w:marTop w:val="0"/>
      <w:marBottom w:val="0"/>
      <w:divBdr>
        <w:top w:val="none" w:sz="0" w:space="0" w:color="auto"/>
        <w:left w:val="none" w:sz="0" w:space="0" w:color="auto"/>
        <w:bottom w:val="none" w:sz="0" w:space="0" w:color="auto"/>
        <w:right w:val="none" w:sz="0" w:space="0" w:color="auto"/>
      </w:divBdr>
    </w:div>
    <w:div w:id="209070705">
      <w:bodyDiv w:val="1"/>
      <w:marLeft w:val="0"/>
      <w:marRight w:val="0"/>
      <w:marTop w:val="0"/>
      <w:marBottom w:val="0"/>
      <w:divBdr>
        <w:top w:val="none" w:sz="0" w:space="0" w:color="auto"/>
        <w:left w:val="none" w:sz="0" w:space="0" w:color="auto"/>
        <w:bottom w:val="none" w:sz="0" w:space="0" w:color="auto"/>
        <w:right w:val="none" w:sz="0" w:space="0" w:color="auto"/>
      </w:divBdr>
    </w:div>
    <w:div w:id="213277086">
      <w:bodyDiv w:val="1"/>
      <w:marLeft w:val="0"/>
      <w:marRight w:val="0"/>
      <w:marTop w:val="0"/>
      <w:marBottom w:val="0"/>
      <w:divBdr>
        <w:top w:val="none" w:sz="0" w:space="0" w:color="auto"/>
        <w:left w:val="none" w:sz="0" w:space="0" w:color="auto"/>
        <w:bottom w:val="none" w:sz="0" w:space="0" w:color="auto"/>
        <w:right w:val="none" w:sz="0" w:space="0" w:color="auto"/>
      </w:divBdr>
    </w:div>
    <w:div w:id="218631696">
      <w:bodyDiv w:val="1"/>
      <w:marLeft w:val="0"/>
      <w:marRight w:val="0"/>
      <w:marTop w:val="0"/>
      <w:marBottom w:val="0"/>
      <w:divBdr>
        <w:top w:val="none" w:sz="0" w:space="0" w:color="auto"/>
        <w:left w:val="none" w:sz="0" w:space="0" w:color="auto"/>
        <w:bottom w:val="none" w:sz="0" w:space="0" w:color="auto"/>
        <w:right w:val="none" w:sz="0" w:space="0" w:color="auto"/>
      </w:divBdr>
    </w:div>
    <w:div w:id="222717574">
      <w:bodyDiv w:val="1"/>
      <w:marLeft w:val="0"/>
      <w:marRight w:val="0"/>
      <w:marTop w:val="0"/>
      <w:marBottom w:val="0"/>
      <w:divBdr>
        <w:top w:val="none" w:sz="0" w:space="0" w:color="auto"/>
        <w:left w:val="none" w:sz="0" w:space="0" w:color="auto"/>
        <w:bottom w:val="none" w:sz="0" w:space="0" w:color="auto"/>
        <w:right w:val="none" w:sz="0" w:space="0" w:color="auto"/>
      </w:divBdr>
    </w:div>
    <w:div w:id="233899147">
      <w:bodyDiv w:val="1"/>
      <w:marLeft w:val="0"/>
      <w:marRight w:val="0"/>
      <w:marTop w:val="0"/>
      <w:marBottom w:val="0"/>
      <w:divBdr>
        <w:top w:val="none" w:sz="0" w:space="0" w:color="auto"/>
        <w:left w:val="none" w:sz="0" w:space="0" w:color="auto"/>
        <w:bottom w:val="none" w:sz="0" w:space="0" w:color="auto"/>
        <w:right w:val="none" w:sz="0" w:space="0" w:color="auto"/>
      </w:divBdr>
    </w:div>
    <w:div w:id="244654010">
      <w:bodyDiv w:val="1"/>
      <w:marLeft w:val="0"/>
      <w:marRight w:val="0"/>
      <w:marTop w:val="0"/>
      <w:marBottom w:val="0"/>
      <w:divBdr>
        <w:top w:val="none" w:sz="0" w:space="0" w:color="auto"/>
        <w:left w:val="none" w:sz="0" w:space="0" w:color="auto"/>
        <w:bottom w:val="none" w:sz="0" w:space="0" w:color="auto"/>
        <w:right w:val="none" w:sz="0" w:space="0" w:color="auto"/>
      </w:divBdr>
    </w:div>
    <w:div w:id="251402754">
      <w:bodyDiv w:val="1"/>
      <w:marLeft w:val="0"/>
      <w:marRight w:val="0"/>
      <w:marTop w:val="0"/>
      <w:marBottom w:val="0"/>
      <w:divBdr>
        <w:top w:val="none" w:sz="0" w:space="0" w:color="auto"/>
        <w:left w:val="none" w:sz="0" w:space="0" w:color="auto"/>
        <w:bottom w:val="none" w:sz="0" w:space="0" w:color="auto"/>
        <w:right w:val="none" w:sz="0" w:space="0" w:color="auto"/>
      </w:divBdr>
    </w:div>
    <w:div w:id="254825567">
      <w:bodyDiv w:val="1"/>
      <w:marLeft w:val="0"/>
      <w:marRight w:val="0"/>
      <w:marTop w:val="0"/>
      <w:marBottom w:val="0"/>
      <w:divBdr>
        <w:top w:val="none" w:sz="0" w:space="0" w:color="auto"/>
        <w:left w:val="none" w:sz="0" w:space="0" w:color="auto"/>
        <w:bottom w:val="none" w:sz="0" w:space="0" w:color="auto"/>
        <w:right w:val="none" w:sz="0" w:space="0" w:color="auto"/>
      </w:divBdr>
    </w:div>
    <w:div w:id="259333481">
      <w:bodyDiv w:val="1"/>
      <w:marLeft w:val="0"/>
      <w:marRight w:val="0"/>
      <w:marTop w:val="0"/>
      <w:marBottom w:val="0"/>
      <w:divBdr>
        <w:top w:val="none" w:sz="0" w:space="0" w:color="auto"/>
        <w:left w:val="none" w:sz="0" w:space="0" w:color="auto"/>
        <w:bottom w:val="none" w:sz="0" w:space="0" w:color="auto"/>
        <w:right w:val="none" w:sz="0" w:space="0" w:color="auto"/>
      </w:divBdr>
    </w:div>
    <w:div w:id="261837301">
      <w:bodyDiv w:val="1"/>
      <w:marLeft w:val="0"/>
      <w:marRight w:val="0"/>
      <w:marTop w:val="0"/>
      <w:marBottom w:val="0"/>
      <w:divBdr>
        <w:top w:val="none" w:sz="0" w:space="0" w:color="auto"/>
        <w:left w:val="none" w:sz="0" w:space="0" w:color="auto"/>
        <w:bottom w:val="none" w:sz="0" w:space="0" w:color="auto"/>
        <w:right w:val="none" w:sz="0" w:space="0" w:color="auto"/>
      </w:divBdr>
    </w:div>
    <w:div w:id="262998218">
      <w:bodyDiv w:val="1"/>
      <w:marLeft w:val="0"/>
      <w:marRight w:val="0"/>
      <w:marTop w:val="0"/>
      <w:marBottom w:val="0"/>
      <w:divBdr>
        <w:top w:val="none" w:sz="0" w:space="0" w:color="auto"/>
        <w:left w:val="none" w:sz="0" w:space="0" w:color="auto"/>
        <w:bottom w:val="none" w:sz="0" w:space="0" w:color="auto"/>
        <w:right w:val="none" w:sz="0" w:space="0" w:color="auto"/>
      </w:divBdr>
    </w:div>
    <w:div w:id="263223663">
      <w:bodyDiv w:val="1"/>
      <w:marLeft w:val="0"/>
      <w:marRight w:val="0"/>
      <w:marTop w:val="0"/>
      <w:marBottom w:val="0"/>
      <w:divBdr>
        <w:top w:val="none" w:sz="0" w:space="0" w:color="auto"/>
        <w:left w:val="none" w:sz="0" w:space="0" w:color="auto"/>
        <w:bottom w:val="none" w:sz="0" w:space="0" w:color="auto"/>
        <w:right w:val="none" w:sz="0" w:space="0" w:color="auto"/>
      </w:divBdr>
    </w:div>
    <w:div w:id="280193133">
      <w:bodyDiv w:val="1"/>
      <w:marLeft w:val="0"/>
      <w:marRight w:val="0"/>
      <w:marTop w:val="0"/>
      <w:marBottom w:val="0"/>
      <w:divBdr>
        <w:top w:val="none" w:sz="0" w:space="0" w:color="auto"/>
        <w:left w:val="none" w:sz="0" w:space="0" w:color="auto"/>
        <w:bottom w:val="none" w:sz="0" w:space="0" w:color="auto"/>
        <w:right w:val="none" w:sz="0" w:space="0" w:color="auto"/>
      </w:divBdr>
    </w:div>
    <w:div w:id="309864554">
      <w:bodyDiv w:val="1"/>
      <w:marLeft w:val="0"/>
      <w:marRight w:val="0"/>
      <w:marTop w:val="0"/>
      <w:marBottom w:val="0"/>
      <w:divBdr>
        <w:top w:val="none" w:sz="0" w:space="0" w:color="auto"/>
        <w:left w:val="none" w:sz="0" w:space="0" w:color="auto"/>
        <w:bottom w:val="none" w:sz="0" w:space="0" w:color="auto"/>
        <w:right w:val="none" w:sz="0" w:space="0" w:color="auto"/>
      </w:divBdr>
    </w:div>
    <w:div w:id="315382132">
      <w:bodyDiv w:val="1"/>
      <w:marLeft w:val="0"/>
      <w:marRight w:val="0"/>
      <w:marTop w:val="0"/>
      <w:marBottom w:val="0"/>
      <w:divBdr>
        <w:top w:val="none" w:sz="0" w:space="0" w:color="auto"/>
        <w:left w:val="none" w:sz="0" w:space="0" w:color="auto"/>
        <w:bottom w:val="none" w:sz="0" w:space="0" w:color="auto"/>
        <w:right w:val="none" w:sz="0" w:space="0" w:color="auto"/>
      </w:divBdr>
    </w:div>
    <w:div w:id="322977518">
      <w:bodyDiv w:val="1"/>
      <w:marLeft w:val="0"/>
      <w:marRight w:val="0"/>
      <w:marTop w:val="0"/>
      <w:marBottom w:val="0"/>
      <w:divBdr>
        <w:top w:val="none" w:sz="0" w:space="0" w:color="auto"/>
        <w:left w:val="none" w:sz="0" w:space="0" w:color="auto"/>
        <w:bottom w:val="none" w:sz="0" w:space="0" w:color="auto"/>
        <w:right w:val="none" w:sz="0" w:space="0" w:color="auto"/>
      </w:divBdr>
    </w:div>
    <w:div w:id="324284624">
      <w:bodyDiv w:val="1"/>
      <w:marLeft w:val="0"/>
      <w:marRight w:val="0"/>
      <w:marTop w:val="0"/>
      <w:marBottom w:val="0"/>
      <w:divBdr>
        <w:top w:val="none" w:sz="0" w:space="0" w:color="auto"/>
        <w:left w:val="none" w:sz="0" w:space="0" w:color="auto"/>
        <w:bottom w:val="none" w:sz="0" w:space="0" w:color="auto"/>
        <w:right w:val="none" w:sz="0" w:space="0" w:color="auto"/>
      </w:divBdr>
    </w:div>
    <w:div w:id="331102644">
      <w:bodyDiv w:val="1"/>
      <w:marLeft w:val="0"/>
      <w:marRight w:val="0"/>
      <w:marTop w:val="0"/>
      <w:marBottom w:val="0"/>
      <w:divBdr>
        <w:top w:val="none" w:sz="0" w:space="0" w:color="auto"/>
        <w:left w:val="none" w:sz="0" w:space="0" w:color="auto"/>
        <w:bottom w:val="none" w:sz="0" w:space="0" w:color="auto"/>
        <w:right w:val="none" w:sz="0" w:space="0" w:color="auto"/>
      </w:divBdr>
    </w:div>
    <w:div w:id="334384909">
      <w:bodyDiv w:val="1"/>
      <w:marLeft w:val="0"/>
      <w:marRight w:val="0"/>
      <w:marTop w:val="0"/>
      <w:marBottom w:val="0"/>
      <w:divBdr>
        <w:top w:val="none" w:sz="0" w:space="0" w:color="auto"/>
        <w:left w:val="none" w:sz="0" w:space="0" w:color="auto"/>
        <w:bottom w:val="none" w:sz="0" w:space="0" w:color="auto"/>
        <w:right w:val="none" w:sz="0" w:space="0" w:color="auto"/>
      </w:divBdr>
    </w:div>
    <w:div w:id="343097911">
      <w:bodyDiv w:val="1"/>
      <w:marLeft w:val="0"/>
      <w:marRight w:val="0"/>
      <w:marTop w:val="0"/>
      <w:marBottom w:val="0"/>
      <w:divBdr>
        <w:top w:val="none" w:sz="0" w:space="0" w:color="auto"/>
        <w:left w:val="none" w:sz="0" w:space="0" w:color="auto"/>
        <w:bottom w:val="none" w:sz="0" w:space="0" w:color="auto"/>
        <w:right w:val="none" w:sz="0" w:space="0" w:color="auto"/>
      </w:divBdr>
    </w:div>
    <w:div w:id="348025055">
      <w:bodyDiv w:val="1"/>
      <w:marLeft w:val="0"/>
      <w:marRight w:val="0"/>
      <w:marTop w:val="0"/>
      <w:marBottom w:val="0"/>
      <w:divBdr>
        <w:top w:val="none" w:sz="0" w:space="0" w:color="auto"/>
        <w:left w:val="none" w:sz="0" w:space="0" w:color="auto"/>
        <w:bottom w:val="none" w:sz="0" w:space="0" w:color="auto"/>
        <w:right w:val="none" w:sz="0" w:space="0" w:color="auto"/>
      </w:divBdr>
    </w:div>
    <w:div w:id="359168196">
      <w:bodyDiv w:val="1"/>
      <w:marLeft w:val="0"/>
      <w:marRight w:val="0"/>
      <w:marTop w:val="0"/>
      <w:marBottom w:val="0"/>
      <w:divBdr>
        <w:top w:val="none" w:sz="0" w:space="0" w:color="auto"/>
        <w:left w:val="none" w:sz="0" w:space="0" w:color="auto"/>
        <w:bottom w:val="none" w:sz="0" w:space="0" w:color="auto"/>
        <w:right w:val="none" w:sz="0" w:space="0" w:color="auto"/>
      </w:divBdr>
    </w:div>
    <w:div w:id="360472145">
      <w:bodyDiv w:val="1"/>
      <w:marLeft w:val="0"/>
      <w:marRight w:val="0"/>
      <w:marTop w:val="0"/>
      <w:marBottom w:val="0"/>
      <w:divBdr>
        <w:top w:val="none" w:sz="0" w:space="0" w:color="auto"/>
        <w:left w:val="none" w:sz="0" w:space="0" w:color="auto"/>
        <w:bottom w:val="none" w:sz="0" w:space="0" w:color="auto"/>
        <w:right w:val="none" w:sz="0" w:space="0" w:color="auto"/>
      </w:divBdr>
    </w:div>
    <w:div w:id="373387242">
      <w:bodyDiv w:val="1"/>
      <w:marLeft w:val="0"/>
      <w:marRight w:val="0"/>
      <w:marTop w:val="0"/>
      <w:marBottom w:val="0"/>
      <w:divBdr>
        <w:top w:val="none" w:sz="0" w:space="0" w:color="auto"/>
        <w:left w:val="none" w:sz="0" w:space="0" w:color="auto"/>
        <w:bottom w:val="none" w:sz="0" w:space="0" w:color="auto"/>
        <w:right w:val="none" w:sz="0" w:space="0" w:color="auto"/>
      </w:divBdr>
    </w:div>
    <w:div w:id="377045612">
      <w:bodyDiv w:val="1"/>
      <w:marLeft w:val="0"/>
      <w:marRight w:val="0"/>
      <w:marTop w:val="0"/>
      <w:marBottom w:val="0"/>
      <w:divBdr>
        <w:top w:val="none" w:sz="0" w:space="0" w:color="auto"/>
        <w:left w:val="none" w:sz="0" w:space="0" w:color="auto"/>
        <w:bottom w:val="none" w:sz="0" w:space="0" w:color="auto"/>
        <w:right w:val="none" w:sz="0" w:space="0" w:color="auto"/>
      </w:divBdr>
    </w:div>
    <w:div w:id="380637751">
      <w:bodyDiv w:val="1"/>
      <w:marLeft w:val="0"/>
      <w:marRight w:val="0"/>
      <w:marTop w:val="0"/>
      <w:marBottom w:val="0"/>
      <w:divBdr>
        <w:top w:val="none" w:sz="0" w:space="0" w:color="auto"/>
        <w:left w:val="none" w:sz="0" w:space="0" w:color="auto"/>
        <w:bottom w:val="none" w:sz="0" w:space="0" w:color="auto"/>
        <w:right w:val="none" w:sz="0" w:space="0" w:color="auto"/>
      </w:divBdr>
    </w:div>
    <w:div w:id="390466203">
      <w:bodyDiv w:val="1"/>
      <w:marLeft w:val="0"/>
      <w:marRight w:val="0"/>
      <w:marTop w:val="0"/>
      <w:marBottom w:val="0"/>
      <w:divBdr>
        <w:top w:val="none" w:sz="0" w:space="0" w:color="auto"/>
        <w:left w:val="none" w:sz="0" w:space="0" w:color="auto"/>
        <w:bottom w:val="none" w:sz="0" w:space="0" w:color="auto"/>
        <w:right w:val="none" w:sz="0" w:space="0" w:color="auto"/>
      </w:divBdr>
    </w:div>
    <w:div w:id="390660959">
      <w:bodyDiv w:val="1"/>
      <w:marLeft w:val="0"/>
      <w:marRight w:val="0"/>
      <w:marTop w:val="0"/>
      <w:marBottom w:val="0"/>
      <w:divBdr>
        <w:top w:val="none" w:sz="0" w:space="0" w:color="auto"/>
        <w:left w:val="none" w:sz="0" w:space="0" w:color="auto"/>
        <w:bottom w:val="none" w:sz="0" w:space="0" w:color="auto"/>
        <w:right w:val="none" w:sz="0" w:space="0" w:color="auto"/>
      </w:divBdr>
    </w:div>
    <w:div w:id="392698721">
      <w:bodyDiv w:val="1"/>
      <w:marLeft w:val="0"/>
      <w:marRight w:val="0"/>
      <w:marTop w:val="0"/>
      <w:marBottom w:val="0"/>
      <w:divBdr>
        <w:top w:val="none" w:sz="0" w:space="0" w:color="auto"/>
        <w:left w:val="none" w:sz="0" w:space="0" w:color="auto"/>
        <w:bottom w:val="none" w:sz="0" w:space="0" w:color="auto"/>
        <w:right w:val="none" w:sz="0" w:space="0" w:color="auto"/>
      </w:divBdr>
    </w:div>
    <w:div w:id="396784717">
      <w:bodyDiv w:val="1"/>
      <w:marLeft w:val="0"/>
      <w:marRight w:val="0"/>
      <w:marTop w:val="0"/>
      <w:marBottom w:val="0"/>
      <w:divBdr>
        <w:top w:val="none" w:sz="0" w:space="0" w:color="auto"/>
        <w:left w:val="none" w:sz="0" w:space="0" w:color="auto"/>
        <w:bottom w:val="none" w:sz="0" w:space="0" w:color="auto"/>
        <w:right w:val="none" w:sz="0" w:space="0" w:color="auto"/>
      </w:divBdr>
    </w:div>
    <w:div w:id="400638889">
      <w:bodyDiv w:val="1"/>
      <w:marLeft w:val="0"/>
      <w:marRight w:val="0"/>
      <w:marTop w:val="0"/>
      <w:marBottom w:val="0"/>
      <w:divBdr>
        <w:top w:val="none" w:sz="0" w:space="0" w:color="auto"/>
        <w:left w:val="none" w:sz="0" w:space="0" w:color="auto"/>
        <w:bottom w:val="none" w:sz="0" w:space="0" w:color="auto"/>
        <w:right w:val="none" w:sz="0" w:space="0" w:color="auto"/>
      </w:divBdr>
    </w:div>
    <w:div w:id="400640533">
      <w:bodyDiv w:val="1"/>
      <w:marLeft w:val="0"/>
      <w:marRight w:val="0"/>
      <w:marTop w:val="0"/>
      <w:marBottom w:val="0"/>
      <w:divBdr>
        <w:top w:val="none" w:sz="0" w:space="0" w:color="auto"/>
        <w:left w:val="none" w:sz="0" w:space="0" w:color="auto"/>
        <w:bottom w:val="none" w:sz="0" w:space="0" w:color="auto"/>
        <w:right w:val="none" w:sz="0" w:space="0" w:color="auto"/>
      </w:divBdr>
    </w:div>
    <w:div w:id="408964499">
      <w:bodyDiv w:val="1"/>
      <w:marLeft w:val="0"/>
      <w:marRight w:val="0"/>
      <w:marTop w:val="0"/>
      <w:marBottom w:val="0"/>
      <w:divBdr>
        <w:top w:val="none" w:sz="0" w:space="0" w:color="auto"/>
        <w:left w:val="none" w:sz="0" w:space="0" w:color="auto"/>
        <w:bottom w:val="none" w:sz="0" w:space="0" w:color="auto"/>
        <w:right w:val="none" w:sz="0" w:space="0" w:color="auto"/>
      </w:divBdr>
    </w:div>
    <w:div w:id="410395326">
      <w:bodyDiv w:val="1"/>
      <w:marLeft w:val="0"/>
      <w:marRight w:val="0"/>
      <w:marTop w:val="0"/>
      <w:marBottom w:val="0"/>
      <w:divBdr>
        <w:top w:val="none" w:sz="0" w:space="0" w:color="auto"/>
        <w:left w:val="none" w:sz="0" w:space="0" w:color="auto"/>
        <w:bottom w:val="none" w:sz="0" w:space="0" w:color="auto"/>
        <w:right w:val="none" w:sz="0" w:space="0" w:color="auto"/>
      </w:divBdr>
    </w:div>
    <w:div w:id="412631173">
      <w:bodyDiv w:val="1"/>
      <w:marLeft w:val="0"/>
      <w:marRight w:val="0"/>
      <w:marTop w:val="0"/>
      <w:marBottom w:val="0"/>
      <w:divBdr>
        <w:top w:val="none" w:sz="0" w:space="0" w:color="auto"/>
        <w:left w:val="none" w:sz="0" w:space="0" w:color="auto"/>
        <w:bottom w:val="none" w:sz="0" w:space="0" w:color="auto"/>
        <w:right w:val="none" w:sz="0" w:space="0" w:color="auto"/>
      </w:divBdr>
    </w:div>
    <w:div w:id="416441021">
      <w:bodyDiv w:val="1"/>
      <w:marLeft w:val="0"/>
      <w:marRight w:val="0"/>
      <w:marTop w:val="0"/>
      <w:marBottom w:val="0"/>
      <w:divBdr>
        <w:top w:val="none" w:sz="0" w:space="0" w:color="auto"/>
        <w:left w:val="none" w:sz="0" w:space="0" w:color="auto"/>
        <w:bottom w:val="none" w:sz="0" w:space="0" w:color="auto"/>
        <w:right w:val="none" w:sz="0" w:space="0" w:color="auto"/>
      </w:divBdr>
    </w:div>
    <w:div w:id="421221823">
      <w:bodyDiv w:val="1"/>
      <w:marLeft w:val="0"/>
      <w:marRight w:val="0"/>
      <w:marTop w:val="0"/>
      <w:marBottom w:val="0"/>
      <w:divBdr>
        <w:top w:val="none" w:sz="0" w:space="0" w:color="auto"/>
        <w:left w:val="none" w:sz="0" w:space="0" w:color="auto"/>
        <w:bottom w:val="none" w:sz="0" w:space="0" w:color="auto"/>
        <w:right w:val="none" w:sz="0" w:space="0" w:color="auto"/>
      </w:divBdr>
    </w:div>
    <w:div w:id="425885464">
      <w:bodyDiv w:val="1"/>
      <w:marLeft w:val="0"/>
      <w:marRight w:val="0"/>
      <w:marTop w:val="0"/>
      <w:marBottom w:val="0"/>
      <w:divBdr>
        <w:top w:val="none" w:sz="0" w:space="0" w:color="auto"/>
        <w:left w:val="none" w:sz="0" w:space="0" w:color="auto"/>
        <w:bottom w:val="none" w:sz="0" w:space="0" w:color="auto"/>
        <w:right w:val="none" w:sz="0" w:space="0" w:color="auto"/>
      </w:divBdr>
    </w:div>
    <w:div w:id="429543275">
      <w:bodyDiv w:val="1"/>
      <w:marLeft w:val="0"/>
      <w:marRight w:val="0"/>
      <w:marTop w:val="0"/>
      <w:marBottom w:val="0"/>
      <w:divBdr>
        <w:top w:val="none" w:sz="0" w:space="0" w:color="auto"/>
        <w:left w:val="none" w:sz="0" w:space="0" w:color="auto"/>
        <w:bottom w:val="none" w:sz="0" w:space="0" w:color="auto"/>
        <w:right w:val="none" w:sz="0" w:space="0" w:color="auto"/>
      </w:divBdr>
    </w:div>
    <w:div w:id="430510589">
      <w:bodyDiv w:val="1"/>
      <w:marLeft w:val="0"/>
      <w:marRight w:val="0"/>
      <w:marTop w:val="0"/>
      <w:marBottom w:val="0"/>
      <w:divBdr>
        <w:top w:val="none" w:sz="0" w:space="0" w:color="auto"/>
        <w:left w:val="none" w:sz="0" w:space="0" w:color="auto"/>
        <w:bottom w:val="none" w:sz="0" w:space="0" w:color="auto"/>
        <w:right w:val="none" w:sz="0" w:space="0" w:color="auto"/>
      </w:divBdr>
    </w:div>
    <w:div w:id="443382022">
      <w:bodyDiv w:val="1"/>
      <w:marLeft w:val="0"/>
      <w:marRight w:val="0"/>
      <w:marTop w:val="0"/>
      <w:marBottom w:val="0"/>
      <w:divBdr>
        <w:top w:val="none" w:sz="0" w:space="0" w:color="auto"/>
        <w:left w:val="none" w:sz="0" w:space="0" w:color="auto"/>
        <w:bottom w:val="none" w:sz="0" w:space="0" w:color="auto"/>
        <w:right w:val="none" w:sz="0" w:space="0" w:color="auto"/>
      </w:divBdr>
    </w:div>
    <w:div w:id="457575510">
      <w:bodyDiv w:val="1"/>
      <w:marLeft w:val="0"/>
      <w:marRight w:val="0"/>
      <w:marTop w:val="0"/>
      <w:marBottom w:val="0"/>
      <w:divBdr>
        <w:top w:val="none" w:sz="0" w:space="0" w:color="auto"/>
        <w:left w:val="none" w:sz="0" w:space="0" w:color="auto"/>
        <w:bottom w:val="none" w:sz="0" w:space="0" w:color="auto"/>
        <w:right w:val="none" w:sz="0" w:space="0" w:color="auto"/>
      </w:divBdr>
    </w:div>
    <w:div w:id="471867285">
      <w:bodyDiv w:val="1"/>
      <w:marLeft w:val="0"/>
      <w:marRight w:val="0"/>
      <w:marTop w:val="0"/>
      <w:marBottom w:val="0"/>
      <w:divBdr>
        <w:top w:val="none" w:sz="0" w:space="0" w:color="auto"/>
        <w:left w:val="none" w:sz="0" w:space="0" w:color="auto"/>
        <w:bottom w:val="none" w:sz="0" w:space="0" w:color="auto"/>
        <w:right w:val="none" w:sz="0" w:space="0" w:color="auto"/>
      </w:divBdr>
    </w:div>
    <w:div w:id="474568345">
      <w:bodyDiv w:val="1"/>
      <w:marLeft w:val="0"/>
      <w:marRight w:val="0"/>
      <w:marTop w:val="0"/>
      <w:marBottom w:val="0"/>
      <w:divBdr>
        <w:top w:val="none" w:sz="0" w:space="0" w:color="auto"/>
        <w:left w:val="none" w:sz="0" w:space="0" w:color="auto"/>
        <w:bottom w:val="none" w:sz="0" w:space="0" w:color="auto"/>
        <w:right w:val="none" w:sz="0" w:space="0" w:color="auto"/>
      </w:divBdr>
    </w:div>
    <w:div w:id="491144001">
      <w:bodyDiv w:val="1"/>
      <w:marLeft w:val="0"/>
      <w:marRight w:val="0"/>
      <w:marTop w:val="0"/>
      <w:marBottom w:val="0"/>
      <w:divBdr>
        <w:top w:val="none" w:sz="0" w:space="0" w:color="auto"/>
        <w:left w:val="none" w:sz="0" w:space="0" w:color="auto"/>
        <w:bottom w:val="none" w:sz="0" w:space="0" w:color="auto"/>
        <w:right w:val="none" w:sz="0" w:space="0" w:color="auto"/>
      </w:divBdr>
    </w:div>
    <w:div w:id="508715043">
      <w:bodyDiv w:val="1"/>
      <w:marLeft w:val="0"/>
      <w:marRight w:val="0"/>
      <w:marTop w:val="0"/>
      <w:marBottom w:val="0"/>
      <w:divBdr>
        <w:top w:val="none" w:sz="0" w:space="0" w:color="auto"/>
        <w:left w:val="none" w:sz="0" w:space="0" w:color="auto"/>
        <w:bottom w:val="none" w:sz="0" w:space="0" w:color="auto"/>
        <w:right w:val="none" w:sz="0" w:space="0" w:color="auto"/>
      </w:divBdr>
    </w:div>
    <w:div w:id="526256027">
      <w:bodyDiv w:val="1"/>
      <w:marLeft w:val="0"/>
      <w:marRight w:val="0"/>
      <w:marTop w:val="0"/>
      <w:marBottom w:val="0"/>
      <w:divBdr>
        <w:top w:val="none" w:sz="0" w:space="0" w:color="auto"/>
        <w:left w:val="none" w:sz="0" w:space="0" w:color="auto"/>
        <w:bottom w:val="none" w:sz="0" w:space="0" w:color="auto"/>
        <w:right w:val="none" w:sz="0" w:space="0" w:color="auto"/>
      </w:divBdr>
    </w:div>
    <w:div w:id="534124235">
      <w:bodyDiv w:val="1"/>
      <w:marLeft w:val="0"/>
      <w:marRight w:val="0"/>
      <w:marTop w:val="0"/>
      <w:marBottom w:val="0"/>
      <w:divBdr>
        <w:top w:val="none" w:sz="0" w:space="0" w:color="auto"/>
        <w:left w:val="none" w:sz="0" w:space="0" w:color="auto"/>
        <w:bottom w:val="none" w:sz="0" w:space="0" w:color="auto"/>
        <w:right w:val="none" w:sz="0" w:space="0" w:color="auto"/>
      </w:divBdr>
    </w:div>
    <w:div w:id="537930991">
      <w:bodyDiv w:val="1"/>
      <w:marLeft w:val="0"/>
      <w:marRight w:val="0"/>
      <w:marTop w:val="0"/>
      <w:marBottom w:val="0"/>
      <w:divBdr>
        <w:top w:val="none" w:sz="0" w:space="0" w:color="auto"/>
        <w:left w:val="none" w:sz="0" w:space="0" w:color="auto"/>
        <w:bottom w:val="none" w:sz="0" w:space="0" w:color="auto"/>
        <w:right w:val="none" w:sz="0" w:space="0" w:color="auto"/>
      </w:divBdr>
    </w:div>
    <w:div w:id="558832001">
      <w:bodyDiv w:val="1"/>
      <w:marLeft w:val="0"/>
      <w:marRight w:val="0"/>
      <w:marTop w:val="0"/>
      <w:marBottom w:val="0"/>
      <w:divBdr>
        <w:top w:val="none" w:sz="0" w:space="0" w:color="auto"/>
        <w:left w:val="none" w:sz="0" w:space="0" w:color="auto"/>
        <w:bottom w:val="none" w:sz="0" w:space="0" w:color="auto"/>
        <w:right w:val="none" w:sz="0" w:space="0" w:color="auto"/>
      </w:divBdr>
    </w:div>
    <w:div w:id="561524272">
      <w:bodyDiv w:val="1"/>
      <w:marLeft w:val="0"/>
      <w:marRight w:val="0"/>
      <w:marTop w:val="0"/>
      <w:marBottom w:val="0"/>
      <w:divBdr>
        <w:top w:val="none" w:sz="0" w:space="0" w:color="auto"/>
        <w:left w:val="none" w:sz="0" w:space="0" w:color="auto"/>
        <w:bottom w:val="none" w:sz="0" w:space="0" w:color="auto"/>
        <w:right w:val="none" w:sz="0" w:space="0" w:color="auto"/>
      </w:divBdr>
    </w:div>
    <w:div w:id="562105675">
      <w:bodyDiv w:val="1"/>
      <w:marLeft w:val="0"/>
      <w:marRight w:val="0"/>
      <w:marTop w:val="0"/>
      <w:marBottom w:val="0"/>
      <w:divBdr>
        <w:top w:val="none" w:sz="0" w:space="0" w:color="auto"/>
        <w:left w:val="none" w:sz="0" w:space="0" w:color="auto"/>
        <w:bottom w:val="none" w:sz="0" w:space="0" w:color="auto"/>
        <w:right w:val="none" w:sz="0" w:space="0" w:color="auto"/>
      </w:divBdr>
    </w:div>
    <w:div w:id="567151324">
      <w:bodyDiv w:val="1"/>
      <w:marLeft w:val="0"/>
      <w:marRight w:val="0"/>
      <w:marTop w:val="0"/>
      <w:marBottom w:val="0"/>
      <w:divBdr>
        <w:top w:val="none" w:sz="0" w:space="0" w:color="auto"/>
        <w:left w:val="none" w:sz="0" w:space="0" w:color="auto"/>
        <w:bottom w:val="none" w:sz="0" w:space="0" w:color="auto"/>
        <w:right w:val="none" w:sz="0" w:space="0" w:color="auto"/>
      </w:divBdr>
    </w:div>
    <w:div w:id="569736498">
      <w:bodyDiv w:val="1"/>
      <w:marLeft w:val="0"/>
      <w:marRight w:val="0"/>
      <w:marTop w:val="0"/>
      <w:marBottom w:val="0"/>
      <w:divBdr>
        <w:top w:val="none" w:sz="0" w:space="0" w:color="auto"/>
        <w:left w:val="none" w:sz="0" w:space="0" w:color="auto"/>
        <w:bottom w:val="none" w:sz="0" w:space="0" w:color="auto"/>
        <w:right w:val="none" w:sz="0" w:space="0" w:color="auto"/>
      </w:divBdr>
    </w:div>
    <w:div w:id="570044741">
      <w:bodyDiv w:val="1"/>
      <w:marLeft w:val="0"/>
      <w:marRight w:val="0"/>
      <w:marTop w:val="0"/>
      <w:marBottom w:val="0"/>
      <w:divBdr>
        <w:top w:val="none" w:sz="0" w:space="0" w:color="auto"/>
        <w:left w:val="none" w:sz="0" w:space="0" w:color="auto"/>
        <w:bottom w:val="none" w:sz="0" w:space="0" w:color="auto"/>
        <w:right w:val="none" w:sz="0" w:space="0" w:color="auto"/>
      </w:divBdr>
    </w:div>
    <w:div w:id="570044876">
      <w:bodyDiv w:val="1"/>
      <w:marLeft w:val="0"/>
      <w:marRight w:val="0"/>
      <w:marTop w:val="0"/>
      <w:marBottom w:val="0"/>
      <w:divBdr>
        <w:top w:val="none" w:sz="0" w:space="0" w:color="auto"/>
        <w:left w:val="none" w:sz="0" w:space="0" w:color="auto"/>
        <w:bottom w:val="none" w:sz="0" w:space="0" w:color="auto"/>
        <w:right w:val="none" w:sz="0" w:space="0" w:color="auto"/>
      </w:divBdr>
    </w:div>
    <w:div w:id="578826790">
      <w:bodyDiv w:val="1"/>
      <w:marLeft w:val="0"/>
      <w:marRight w:val="0"/>
      <w:marTop w:val="0"/>
      <w:marBottom w:val="0"/>
      <w:divBdr>
        <w:top w:val="none" w:sz="0" w:space="0" w:color="auto"/>
        <w:left w:val="none" w:sz="0" w:space="0" w:color="auto"/>
        <w:bottom w:val="none" w:sz="0" w:space="0" w:color="auto"/>
        <w:right w:val="none" w:sz="0" w:space="0" w:color="auto"/>
      </w:divBdr>
    </w:div>
    <w:div w:id="581335999">
      <w:bodyDiv w:val="1"/>
      <w:marLeft w:val="0"/>
      <w:marRight w:val="0"/>
      <w:marTop w:val="0"/>
      <w:marBottom w:val="0"/>
      <w:divBdr>
        <w:top w:val="none" w:sz="0" w:space="0" w:color="auto"/>
        <w:left w:val="none" w:sz="0" w:space="0" w:color="auto"/>
        <w:bottom w:val="none" w:sz="0" w:space="0" w:color="auto"/>
        <w:right w:val="none" w:sz="0" w:space="0" w:color="auto"/>
      </w:divBdr>
    </w:div>
    <w:div w:id="587542628">
      <w:bodyDiv w:val="1"/>
      <w:marLeft w:val="0"/>
      <w:marRight w:val="0"/>
      <w:marTop w:val="0"/>
      <w:marBottom w:val="0"/>
      <w:divBdr>
        <w:top w:val="none" w:sz="0" w:space="0" w:color="auto"/>
        <w:left w:val="none" w:sz="0" w:space="0" w:color="auto"/>
        <w:bottom w:val="none" w:sz="0" w:space="0" w:color="auto"/>
        <w:right w:val="none" w:sz="0" w:space="0" w:color="auto"/>
      </w:divBdr>
    </w:div>
    <w:div w:id="589042200">
      <w:bodyDiv w:val="1"/>
      <w:marLeft w:val="0"/>
      <w:marRight w:val="0"/>
      <w:marTop w:val="0"/>
      <w:marBottom w:val="0"/>
      <w:divBdr>
        <w:top w:val="none" w:sz="0" w:space="0" w:color="auto"/>
        <w:left w:val="none" w:sz="0" w:space="0" w:color="auto"/>
        <w:bottom w:val="none" w:sz="0" w:space="0" w:color="auto"/>
        <w:right w:val="none" w:sz="0" w:space="0" w:color="auto"/>
      </w:divBdr>
    </w:div>
    <w:div w:id="590702927">
      <w:bodyDiv w:val="1"/>
      <w:marLeft w:val="0"/>
      <w:marRight w:val="0"/>
      <w:marTop w:val="0"/>
      <w:marBottom w:val="0"/>
      <w:divBdr>
        <w:top w:val="none" w:sz="0" w:space="0" w:color="auto"/>
        <w:left w:val="none" w:sz="0" w:space="0" w:color="auto"/>
        <w:bottom w:val="none" w:sz="0" w:space="0" w:color="auto"/>
        <w:right w:val="none" w:sz="0" w:space="0" w:color="auto"/>
      </w:divBdr>
    </w:div>
    <w:div w:id="590821816">
      <w:bodyDiv w:val="1"/>
      <w:marLeft w:val="0"/>
      <w:marRight w:val="0"/>
      <w:marTop w:val="0"/>
      <w:marBottom w:val="0"/>
      <w:divBdr>
        <w:top w:val="none" w:sz="0" w:space="0" w:color="auto"/>
        <w:left w:val="none" w:sz="0" w:space="0" w:color="auto"/>
        <w:bottom w:val="none" w:sz="0" w:space="0" w:color="auto"/>
        <w:right w:val="none" w:sz="0" w:space="0" w:color="auto"/>
      </w:divBdr>
    </w:div>
    <w:div w:id="596139193">
      <w:bodyDiv w:val="1"/>
      <w:marLeft w:val="0"/>
      <w:marRight w:val="0"/>
      <w:marTop w:val="0"/>
      <w:marBottom w:val="0"/>
      <w:divBdr>
        <w:top w:val="none" w:sz="0" w:space="0" w:color="auto"/>
        <w:left w:val="none" w:sz="0" w:space="0" w:color="auto"/>
        <w:bottom w:val="none" w:sz="0" w:space="0" w:color="auto"/>
        <w:right w:val="none" w:sz="0" w:space="0" w:color="auto"/>
      </w:divBdr>
    </w:div>
    <w:div w:id="619578650">
      <w:bodyDiv w:val="1"/>
      <w:marLeft w:val="0"/>
      <w:marRight w:val="0"/>
      <w:marTop w:val="0"/>
      <w:marBottom w:val="0"/>
      <w:divBdr>
        <w:top w:val="none" w:sz="0" w:space="0" w:color="auto"/>
        <w:left w:val="none" w:sz="0" w:space="0" w:color="auto"/>
        <w:bottom w:val="none" w:sz="0" w:space="0" w:color="auto"/>
        <w:right w:val="none" w:sz="0" w:space="0" w:color="auto"/>
      </w:divBdr>
    </w:div>
    <w:div w:id="621809922">
      <w:bodyDiv w:val="1"/>
      <w:marLeft w:val="0"/>
      <w:marRight w:val="0"/>
      <w:marTop w:val="0"/>
      <w:marBottom w:val="0"/>
      <w:divBdr>
        <w:top w:val="none" w:sz="0" w:space="0" w:color="auto"/>
        <w:left w:val="none" w:sz="0" w:space="0" w:color="auto"/>
        <w:bottom w:val="none" w:sz="0" w:space="0" w:color="auto"/>
        <w:right w:val="none" w:sz="0" w:space="0" w:color="auto"/>
      </w:divBdr>
    </w:div>
    <w:div w:id="627275539">
      <w:bodyDiv w:val="1"/>
      <w:marLeft w:val="0"/>
      <w:marRight w:val="0"/>
      <w:marTop w:val="0"/>
      <w:marBottom w:val="0"/>
      <w:divBdr>
        <w:top w:val="none" w:sz="0" w:space="0" w:color="auto"/>
        <w:left w:val="none" w:sz="0" w:space="0" w:color="auto"/>
        <w:bottom w:val="none" w:sz="0" w:space="0" w:color="auto"/>
        <w:right w:val="none" w:sz="0" w:space="0" w:color="auto"/>
      </w:divBdr>
    </w:div>
    <w:div w:id="633095804">
      <w:bodyDiv w:val="1"/>
      <w:marLeft w:val="0"/>
      <w:marRight w:val="0"/>
      <w:marTop w:val="0"/>
      <w:marBottom w:val="0"/>
      <w:divBdr>
        <w:top w:val="none" w:sz="0" w:space="0" w:color="auto"/>
        <w:left w:val="none" w:sz="0" w:space="0" w:color="auto"/>
        <w:bottom w:val="none" w:sz="0" w:space="0" w:color="auto"/>
        <w:right w:val="none" w:sz="0" w:space="0" w:color="auto"/>
      </w:divBdr>
    </w:div>
    <w:div w:id="649601565">
      <w:bodyDiv w:val="1"/>
      <w:marLeft w:val="0"/>
      <w:marRight w:val="0"/>
      <w:marTop w:val="0"/>
      <w:marBottom w:val="0"/>
      <w:divBdr>
        <w:top w:val="none" w:sz="0" w:space="0" w:color="auto"/>
        <w:left w:val="none" w:sz="0" w:space="0" w:color="auto"/>
        <w:bottom w:val="none" w:sz="0" w:space="0" w:color="auto"/>
        <w:right w:val="none" w:sz="0" w:space="0" w:color="auto"/>
      </w:divBdr>
    </w:div>
    <w:div w:id="651494848">
      <w:bodyDiv w:val="1"/>
      <w:marLeft w:val="0"/>
      <w:marRight w:val="0"/>
      <w:marTop w:val="0"/>
      <w:marBottom w:val="0"/>
      <w:divBdr>
        <w:top w:val="none" w:sz="0" w:space="0" w:color="auto"/>
        <w:left w:val="none" w:sz="0" w:space="0" w:color="auto"/>
        <w:bottom w:val="none" w:sz="0" w:space="0" w:color="auto"/>
        <w:right w:val="none" w:sz="0" w:space="0" w:color="auto"/>
      </w:divBdr>
    </w:div>
    <w:div w:id="652291308">
      <w:bodyDiv w:val="1"/>
      <w:marLeft w:val="0"/>
      <w:marRight w:val="0"/>
      <w:marTop w:val="0"/>
      <w:marBottom w:val="0"/>
      <w:divBdr>
        <w:top w:val="none" w:sz="0" w:space="0" w:color="auto"/>
        <w:left w:val="none" w:sz="0" w:space="0" w:color="auto"/>
        <w:bottom w:val="none" w:sz="0" w:space="0" w:color="auto"/>
        <w:right w:val="none" w:sz="0" w:space="0" w:color="auto"/>
      </w:divBdr>
    </w:div>
    <w:div w:id="660037169">
      <w:bodyDiv w:val="1"/>
      <w:marLeft w:val="0"/>
      <w:marRight w:val="0"/>
      <w:marTop w:val="0"/>
      <w:marBottom w:val="0"/>
      <w:divBdr>
        <w:top w:val="none" w:sz="0" w:space="0" w:color="auto"/>
        <w:left w:val="none" w:sz="0" w:space="0" w:color="auto"/>
        <w:bottom w:val="none" w:sz="0" w:space="0" w:color="auto"/>
        <w:right w:val="none" w:sz="0" w:space="0" w:color="auto"/>
      </w:divBdr>
    </w:div>
    <w:div w:id="660423534">
      <w:bodyDiv w:val="1"/>
      <w:marLeft w:val="0"/>
      <w:marRight w:val="0"/>
      <w:marTop w:val="0"/>
      <w:marBottom w:val="0"/>
      <w:divBdr>
        <w:top w:val="none" w:sz="0" w:space="0" w:color="auto"/>
        <w:left w:val="none" w:sz="0" w:space="0" w:color="auto"/>
        <w:bottom w:val="none" w:sz="0" w:space="0" w:color="auto"/>
        <w:right w:val="none" w:sz="0" w:space="0" w:color="auto"/>
      </w:divBdr>
    </w:div>
    <w:div w:id="666130067">
      <w:bodyDiv w:val="1"/>
      <w:marLeft w:val="0"/>
      <w:marRight w:val="0"/>
      <w:marTop w:val="0"/>
      <w:marBottom w:val="0"/>
      <w:divBdr>
        <w:top w:val="none" w:sz="0" w:space="0" w:color="auto"/>
        <w:left w:val="none" w:sz="0" w:space="0" w:color="auto"/>
        <w:bottom w:val="none" w:sz="0" w:space="0" w:color="auto"/>
        <w:right w:val="none" w:sz="0" w:space="0" w:color="auto"/>
      </w:divBdr>
    </w:div>
    <w:div w:id="666902959">
      <w:bodyDiv w:val="1"/>
      <w:marLeft w:val="0"/>
      <w:marRight w:val="0"/>
      <w:marTop w:val="0"/>
      <w:marBottom w:val="0"/>
      <w:divBdr>
        <w:top w:val="none" w:sz="0" w:space="0" w:color="auto"/>
        <w:left w:val="none" w:sz="0" w:space="0" w:color="auto"/>
        <w:bottom w:val="none" w:sz="0" w:space="0" w:color="auto"/>
        <w:right w:val="none" w:sz="0" w:space="0" w:color="auto"/>
      </w:divBdr>
    </w:div>
    <w:div w:id="695735301">
      <w:bodyDiv w:val="1"/>
      <w:marLeft w:val="0"/>
      <w:marRight w:val="0"/>
      <w:marTop w:val="0"/>
      <w:marBottom w:val="0"/>
      <w:divBdr>
        <w:top w:val="none" w:sz="0" w:space="0" w:color="auto"/>
        <w:left w:val="none" w:sz="0" w:space="0" w:color="auto"/>
        <w:bottom w:val="none" w:sz="0" w:space="0" w:color="auto"/>
        <w:right w:val="none" w:sz="0" w:space="0" w:color="auto"/>
      </w:divBdr>
    </w:div>
    <w:div w:id="702369683">
      <w:bodyDiv w:val="1"/>
      <w:marLeft w:val="0"/>
      <w:marRight w:val="0"/>
      <w:marTop w:val="0"/>
      <w:marBottom w:val="0"/>
      <w:divBdr>
        <w:top w:val="none" w:sz="0" w:space="0" w:color="auto"/>
        <w:left w:val="none" w:sz="0" w:space="0" w:color="auto"/>
        <w:bottom w:val="none" w:sz="0" w:space="0" w:color="auto"/>
        <w:right w:val="none" w:sz="0" w:space="0" w:color="auto"/>
      </w:divBdr>
    </w:div>
    <w:div w:id="703753802">
      <w:bodyDiv w:val="1"/>
      <w:marLeft w:val="0"/>
      <w:marRight w:val="0"/>
      <w:marTop w:val="0"/>
      <w:marBottom w:val="0"/>
      <w:divBdr>
        <w:top w:val="none" w:sz="0" w:space="0" w:color="auto"/>
        <w:left w:val="none" w:sz="0" w:space="0" w:color="auto"/>
        <w:bottom w:val="none" w:sz="0" w:space="0" w:color="auto"/>
        <w:right w:val="none" w:sz="0" w:space="0" w:color="auto"/>
      </w:divBdr>
    </w:div>
    <w:div w:id="703943331">
      <w:bodyDiv w:val="1"/>
      <w:marLeft w:val="0"/>
      <w:marRight w:val="0"/>
      <w:marTop w:val="0"/>
      <w:marBottom w:val="0"/>
      <w:divBdr>
        <w:top w:val="none" w:sz="0" w:space="0" w:color="auto"/>
        <w:left w:val="none" w:sz="0" w:space="0" w:color="auto"/>
        <w:bottom w:val="none" w:sz="0" w:space="0" w:color="auto"/>
        <w:right w:val="none" w:sz="0" w:space="0" w:color="auto"/>
      </w:divBdr>
    </w:div>
    <w:div w:id="710887044">
      <w:bodyDiv w:val="1"/>
      <w:marLeft w:val="0"/>
      <w:marRight w:val="0"/>
      <w:marTop w:val="0"/>
      <w:marBottom w:val="0"/>
      <w:divBdr>
        <w:top w:val="none" w:sz="0" w:space="0" w:color="auto"/>
        <w:left w:val="none" w:sz="0" w:space="0" w:color="auto"/>
        <w:bottom w:val="none" w:sz="0" w:space="0" w:color="auto"/>
        <w:right w:val="none" w:sz="0" w:space="0" w:color="auto"/>
      </w:divBdr>
    </w:div>
    <w:div w:id="711928428">
      <w:bodyDiv w:val="1"/>
      <w:marLeft w:val="0"/>
      <w:marRight w:val="0"/>
      <w:marTop w:val="0"/>
      <w:marBottom w:val="0"/>
      <w:divBdr>
        <w:top w:val="none" w:sz="0" w:space="0" w:color="auto"/>
        <w:left w:val="none" w:sz="0" w:space="0" w:color="auto"/>
        <w:bottom w:val="none" w:sz="0" w:space="0" w:color="auto"/>
        <w:right w:val="none" w:sz="0" w:space="0" w:color="auto"/>
      </w:divBdr>
    </w:div>
    <w:div w:id="712845262">
      <w:bodyDiv w:val="1"/>
      <w:marLeft w:val="0"/>
      <w:marRight w:val="0"/>
      <w:marTop w:val="0"/>
      <w:marBottom w:val="0"/>
      <w:divBdr>
        <w:top w:val="none" w:sz="0" w:space="0" w:color="auto"/>
        <w:left w:val="none" w:sz="0" w:space="0" w:color="auto"/>
        <w:bottom w:val="none" w:sz="0" w:space="0" w:color="auto"/>
        <w:right w:val="none" w:sz="0" w:space="0" w:color="auto"/>
      </w:divBdr>
    </w:div>
    <w:div w:id="719792117">
      <w:bodyDiv w:val="1"/>
      <w:marLeft w:val="0"/>
      <w:marRight w:val="0"/>
      <w:marTop w:val="0"/>
      <w:marBottom w:val="0"/>
      <w:divBdr>
        <w:top w:val="none" w:sz="0" w:space="0" w:color="auto"/>
        <w:left w:val="none" w:sz="0" w:space="0" w:color="auto"/>
        <w:bottom w:val="none" w:sz="0" w:space="0" w:color="auto"/>
        <w:right w:val="none" w:sz="0" w:space="0" w:color="auto"/>
      </w:divBdr>
    </w:div>
    <w:div w:id="726341863">
      <w:bodyDiv w:val="1"/>
      <w:marLeft w:val="0"/>
      <w:marRight w:val="0"/>
      <w:marTop w:val="0"/>
      <w:marBottom w:val="0"/>
      <w:divBdr>
        <w:top w:val="none" w:sz="0" w:space="0" w:color="auto"/>
        <w:left w:val="none" w:sz="0" w:space="0" w:color="auto"/>
        <w:bottom w:val="none" w:sz="0" w:space="0" w:color="auto"/>
        <w:right w:val="none" w:sz="0" w:space="0" w:color="auto"/>
      </w:divBdr>
    </w:div>
    <w:div w:id="735007537">
      <w:bodyDiv w:val="1"/>
      <w:marLeft w:val="0"/>
      <w:marRight w:val="0"/>
      <w:marTop w:val="0"/>
      <w:marBottom w:val="0"/>
      <w:divBdr>
        <w:top w:val="none" w:sz="0" w:space="0" w:color="auto"/>
        <w:left w:val="none" w:sz="0" w:space="0" w:color="auto"/>
        <w:bottom w:val="none" w:sz="0" w:space="0" w:color="auto"/>
        <w:right w:val="none" w:sz="0" w:space="0" w:color="auto"/>
      </w:divBdr>
    </w:div>
    <w:div w:id="740761529">
      <w:bodyDiv w:val="1"/>
      <w:marLeft w:val="0"/>
      <w:marRight w:val="0"/>
      <w:marTop w:val="0"/>
      <w:marBottom w:val="0"/>
      <w:divBdr>
        <w:top w:val="none" w:sz="0" w:space="0" w:color="auto"/>
        <w:left w:val="none" w:sz="0" w:space="0" w:color="auto"/>
        <w:bottom w:val="none" w:sz="0" w:space="0" w:color="auto"/>
        <w:right w:val="none" w:sz="0" w:space="0" w:color="auto"/>
      </w:divBdr>
    </w:div>
    <w:div w:id="740979591">
      <w:bodyDiv w:val="1"/>
      <w:marLeft w:val="0"/>
      <w:marRight w:val="0"/>
      <w:marTop w:val="0"/>
      <w:marBottom w:val="0"/>
      <w:divBdr>
        <w:top w:val="none" w:sz="0" w:space="0" w:color="auto"/>
        <w:left w:val="none" w:sz="0" w:space="0" w:color="auto"/>
        <w:bottom w:val="none" w:sz="0" w:space="0" w:color="auto"/>
        <w:right w:val="none" w:sz="0" w:space="0" w:color="auto"/>
      </w:divBdr>
    </w:div>
    <w:div w:id="742067903">
      <w:bodyDiv w:val="1"/>
      <w:marLeft w:val="0"/>
      <w:marRight w:val="0"/>
      <w:marTop w:val="0"/>
      <w:marBottom w:val="0"/>
      <w:divBdr>
        <w:top w:val="none" w:sz="0" w:space="0" w:color="auto"/>
        <w:left w:val="none" w:sz="0" w:space="0" w:color="auto"/>
        <w:bottom w:val="none" w:sz="0" w:space="0" w:color="auto"/>
        <w:right w:val="none" w:sz="0" w:space="0" w:color="auto"/>
      </w:divBdr>
    </w:div>
    <w:div w:id="743063187">
      <w:bodyDiv w:val="1"/>
      <w:marLeft w:val="0"/>
      <w:marRight w:val="0"/>
      <w:marTop w:val="0"/>
      <w:marBottom w:val="0"/>
      <w:divBdr>
        <w:top w:val="none" w:sz="0" w:space="0" w:color="auto"/>
        <w:left w:val="none" w:sz="0" w:space="0" w:color="auto"/>
        <w:bottom w:val="none" w:sz="0" w:space="0" w:color="auto"/>
        <w:right w:val="none" w:sz="0" w:space="0" w:color="auto"/>
      </w:divBdr>
    </w:div>
    <w:div w:id="748649063">
      <w:bodyDiv w:val="1"/>
      <w:marLeft w:val="0"/>
      <w:marRight w:val="0"/>
      <w:marTop w:val="0"/>
      <w:marBottom w:val="0"/>
      <w:divBdr>
        <w:top w:val="none" w:sz="0" w:space="0" w:color="auto"/>
        <w:left w:val="none" w:sz="0" w:space="0" w:color="auto"/>
        <w:bottom w:val="none" w:sz="0" w:space="0" w:color="auto"/>
        <w:right w:val="none" w:sz="0" w:space="0" w:color="auto"/>
      </w:divBdr>
    </w:div>
    <w:div w:id="752121406">
      <w:bodyDiv w:val="1"/>
      <w:marLeft w:val="0"/>
      <w:marRight w:val="0"/>
      <w:marTop w:val="0"/>
      <w:marBottom w:val="0"/>
      <w:divBdr>
        <w:top w:val="none" w:sz="0" w:space="0" w:color="auto"/>
        <w:left w:val="none" w:sz="0" w:space="0" w:color="auto"/>
        <w:bottom w:val="none" w:sz="0" w:space="0" w:color="auto"/>
        <w:right w:val="none" w:sz="0" w:space="0" w:color="auto"/>
      </w:divBdr>
    </w:div>
    <w:div w:id="767777165">
      <w:bodyDiv w:val="1"/>
      <w:marLeft w:val="0"/>
      <w:marRight w:val="0"/>
      <w:marTop w:val="0"/>
      <w:marBottom w:val="0"/>
      <w:divBdr>
        <w:top w:val="none" w:sz="0" w:space="0" w:color="auto"/>
        <w:left w:val="none" w:sz="0" w:space="0" w:color="auto"/>
        <w:bottom w:val="none" w:sz="0" w:space="0" w:color="auto"/>
        <w:right w:val="none" w:sz="0" w:space="0" w:color="auto"/>
      </w:divBdr>
    </w:div>
    <w:div w:id="777720678">
      <w:bodyDiv w:val="1"/>
      <w:marLeft w:val="0"/>
      <w:marRight w:val="0"/>
      <w:marTop w:val="0"/>
      <w:marBottom w:val="0"/>
      <w:divBdr>
        <w:top w:val="none" w:sz="0" w:space="0" w:color="auto"/>
        <w:left w:val="none" w:sz="0" w:space="0" w:color="auto"/>
        <w:bottom w:val="none" w:sz="0" w:space="0" w:color="auto"/>
        <w:right w:val="none" w:sz="0" w:space="0" w:color="auto"/>
      </w:divBdr>
    </w:div>
    <w:div w:id="781151067">
      <w:bodyDiv w:val="1"/>
      <w:marLeft w:val="0"/>
      <w:marRight w:val="0"/>
      <w:marTop w:val="0"/>
      <w:marBottom w:val="0"/>
      <w:divBdr>
        <w:top w:val="none" w:sz="0" w:space="0" w:color="auto"/>
        <w:left w:val="none" w:sz="0" w:space="0" w:color="auto"/>
        <w:bottom w:val="none" w:sz="0" w:space="0" w:color="auto"/>
        <w:right w:val="none" w:sz="0" w:space="0" w:color="auto"/>
      </w:divBdr>
    </w:div>
    <w:div w:id="792554286">
      <w:bodyDiv w:val="1"/>
      <w:marLeft w:val="0"/>
      <w:marRight w:val="0"/>
      <w:marTop w:val="0"/>
      <w:marBottom w:val="0"/>
      <w:divBdr>
        <w:top w:val="none" w:sz="0" w:space="0" w:color="auto"/>
        <w:left w:val="none" w:sz="0" w:space="0" w:color="auto"/>
        <w:bottom w:val="none" w:sz="0" w:space="0" w:color="auto"/>
        <w:right w:val="none" w:sz="0" w:space="0" w:color="auto"/>
      </w:divBdr>
    </w:div>
    <w:div w:id="798915086">
      <w:bodyDiv w:val="1"/>
      <w:marLeft w:val="0"/>
      <w:marRight w:val="0"/>
      <w:marTop w:val="0"/>
      <w:marBottom w:val="0"/>
      <w:divBdr>
        <w:top w:val="none" w:sz="0" w:space="0" w:color="auto"/>
        <w:left w:val="none" w:sz="0" w:space="0" w:color="auto"/>
        <w:bottom w:val="none" w:sz="0" w:space="0" w:color="auto"/>
        <w:right w:val="none" w:sz="0" w:space="0" w:color="auto"/>
      </w:divBdr>
    </w:div>
    <w:div w:id="809371823">
      <w:bodyDiv w:val="1"/>
      <w:marLeft w:val="0"/>
      <w:marRight w:val="0"/>
      <w:marTop w:val="0"/>
      <w:marBottom w:val="0"/>
      <w:divBdr>
        <w:top w:val="none" w:sz="0" w:space="0" w:color="auto"/>
        <w:left w:val="none" w:sz="0" w:space="0" w:color="auto"/>
        <w:bottom w:val="none" w:sz="0" w:space="0" w:color="auto"/>
        <w:right w:val="none" w:sz="0" w:space="0" w:color="auto"/>
      </w:divBdr>
    </w:div>
    <w:div w:id="810250178">
      <w:bodyDiv w:val="1"/>
      <w:marLeft w:val="0"/>
      <w:marRight w:val="0"/>
      <w:marTop w:val="0"/>
      <w:marBottom w:val="0"/>
      <w:divBdr>
        <w:top w:val="none" w:sz="0" w:space="0" w:color="auto"/>
        <w:left w:val="none" w:sz="0" w:space="0" w:color="auto"/>
        <w:bottom w:val="none" w:sz="0" w:space="0" w:color="auto"/>
        <w:right w:val="none" w:sz="0" w:space="0" w:color="auto"/>
      </w:divBdr>
    </w:div>
    <w:div w:id="810487198">
      <w:bodyDiv w:val="1"/>
      <w:marLeft w:val="0"/>
      <w:marRight w:val="0"/>
      <w:marTop w:val="0"/>
      <w:marBottom w:val="0"/>
      <w:divBdr>
        <w:top w:val="none" w:sz="0" w:space="0" w:color="auto"/>
        <w:left w:val="none" w:sz="0" w:space="0" w:color="auto"/>
        <w:bottom w:val="none" w:sz="0" w:space="0" w:color="auto"/>
        <w:right w:val="none" w:sz="0" w:space="0" w:color="auto"/>
      </w:divBdr>
    </w:div>
    <w:div w:id="816413074">
      <w:bodyDiv w:val="1"/>
      <w:marLeft w:val="0"/>
      <w:marRight w:val="0"/>
      <w:marTop w:val="0"/>
      <w:marBottom w:val="0"/>
      <w:divBdr>
        <w:top w:val="none" w:sz="0" w:space="0" w:color="auto"/>
        <w:left w:val="none" w:sz="0" w:space="0" w:color="auto"/>
        <w:bottom w:val="none" w:sz="0" w:space="0" w:color="auto"/>
        <w:right w:val="none" w:sz="0" w:space="0" w:color="auto"/>
      </w:divBdr>
    </w:div>
    <w:div w:id="821046794">
      <w:bodyDiv w:val="1"/>
      <w:marLeft w:val="0"/>
      <w:marRight w:val="0"/>
      <w:marTop w:val="0"/>
      <w:marBottom w:val="0"/>
      <w:divBdr>
        <w:top w:val="none" w:sz="0" w:space="0" w:color="auto"/>
        <w:left w:val="none" w:sz="0" w:space="0" w:color="auto"/>
        <w:bottom w:val="none" w:sz="0" w:space="0" w:color="auto"/>
        <w:right w:val="none" w:sz="0" w:space="0" w:color="auto"/>
      </w:divBdr>
    </w:div>
    <w:div w:id="827669379">
      <w:bodyDiv w:val="1"/>
      <w:marLeft w:val="0"/>
      <w:marRight w:val="0"/>
      <w:marTop w:val="0"/>
      <w:marBottom w:val="0"/>
      <w:divBdr>
        <w:top w:val="none" w:sz="0" w:space="0" w:color="auto"/>
        <w:left w:val="none" w:sz="0" w:space="0" w:color="auto"/>
        <w:bottom w:val="none" w:sz="0" w:space="0" w:color="auto"/>
        <w:right w:val="none" w:sz="0" w:space="0" w:color="auto"/>
      </w:divBdr>
    </w:div>
    <w:div w:id="832839636">
      <w:bodyDiv w:val="1"/>
      <w:marLeft w:val="0"/>
      <w:marRight w:val="0"/>
      <w:marTop w:val="0"/>
      <w:marBottom w:val="0"/>
      <w:divBdr>
        <w:top w:val="none" w:sz="0" w:space="0" w:color="auto"/>
        <w:left w:val="none" w:sz="0" w:space="0" w:color="auto"/>
        <w:bottom w:val="none" w:sz="0" w:space="0" w:color="auto"/>
        <w:right w:val="none" w:sz="0" w:space="0" w:color="auto"/>
      </w:divBdr>
    </w:div>
    <w:div w:id="834611024">
      <w:bodyDiv w:val="1"/>
      <w:marLeft w:val="0"/>
      <w:marRight w:val="0"/>
      <w:marTop w:val="0"/>
      <w:marBottom w:val="0"/>
      <w:divBdr>
        <w:top w:val="none" w:sz="0" w:space="0" w:color="auto"/>
        <w:left w:val="none" w:sz="0" w:space="0" w:color="auto"/>
        <w:bottom w:val="none" w:sz="0" w:space="0" w:color="auto"/>
        <w:right w:val="none" w:sz="0" w:space="0" w:color="auto"/>
      </w:divBdr>
    </w:div>
    <w:div w:id="834884016">
      <w:bodyDiv w:val="1"/>
      <w:marLeft w:val="0"/>
      <w:marRight w:val="0"/>
      <w:marTop w:val="0"/>
      <w:marBottom w:val="0"/>
      <w:divBdr>
        <w:top w:val="none" w:sz="0" w:space="0" w:color="auto"/>
        <w:left w:val="none" w:sz="0" w:space="0" w:color="auto"/>
        <w:bottom w:val="none" w:sz="0" w:space="0" w:color="auto"/>
        <w:right w:val="none" w:sz="0" w:space="0" w:color="auto"/>
      </w:divBdr>
    </w:div>
    <w:div w:id="835534266">
      <w:bodyDiv w:val="1"/>
      <w:marLeft w:val="0"/>
      <w:marRight w:val="0"/>
      <w:marTop w:val="0"/>
      <w:marBottom w:val="0"/>
      <w:divBdr>
        <w:top w:val="none" w:sz="0" w:space="0" w:color="auto"/>
        <w:left w:val="none" w:sz="0" w:space="0" w:color="auto"/>
        <w:bottom w:val="none" w:sz="0" w:space="0" w:color="auto"/>
        <w:right w:val="none" w:sz="0" w:space="0" w:color="auto"/>
      </w:divBdr>
    </w:div>
    <w:div w:id="844174691">
      <w:bodyDiv w:val="1"/>
      <w:marLeft w:val="0"/>
      <w:marRight w:val="0"/>
      <w:marTop w:val="0"/>
      <w:marBottom w:val="0"/>
      <w:divBdr>
        <w:top w:val="none" w:sz="0" w:space="0" w:color="auto"/>
        <w:left w:val="none" w:sz="0" w:space="0" w:color="auto"/>
        <w:bottom w:val="none" w:sz="0" w:space="0" w:color="auto"/>
        <w:right w:val="none" w:sz="0" w:space="0" w:color="auto"/>
      </w:divBdr>
    </w:div>
    <w:div w:id="847983827">
      <w:bodyDiv w:val="1"/>
      <w:marLeft w:val="0"/>
      <w:marRight w:val="0"/>
      <w:marTop w:val="0"/>
      <w:marBottom w:val="0"/>
      <w:divBdr>
        <w:top w:val="none" w:sz="0" w:space="0" w:color="auto"/>
        <w:left w:val="none" w:sz="0" w:space="0" w:color="auto"/>
        <w:bottom w:val="none" w:sz="0" w:space="0" w:color="auto"/>
        <w:right w:val="none" w:sz="0" w:space="0" w:color="auto"/>
      </w:divBdr>
    </w:div>
    <w:div w:id="861237338">
      <w:bodyDiv w:val="1"/>
      <w:marLeft w:val="0"/>
      <w:marRight w:val="0"/>
      <w:marTop w:val="0"/>
      <w:marBottom w:val="0"/>
      <w:divBdr>
        <w:top w:val="none" w:sz="0" w:space="0" w:color="auto"/>
        <w:left w:val="none" w:sz="0" w:space="0" w:color="auto"/>
        <w:bottom w:val="none" w:sz="0" w:space="0" w:color="auto"/>
        <w:right w:val="none" w:sz="0" w:space="0" w:color="auto"/>
      </w:divBdr>
    </w:div>
    <w:div w:id="865211265">
      <w:bodyDiv w:val="1"/>
      <w:marLeft w:val="0"/>
      <w:marRight w:val="0"/>
      <w:marTop w:val="0"/>
      <w:marBottom w:val="0"/>
      <w:divBdr>
        <w:top w:val="none" w:sz="0" w:space="0" w:color="auto"/>
        <w:left w:val="none" w:sz="0" w:space="0" w:color="auto"/>
        <w:bottom w:val="none" w:sz="0" w:space="0" w:color="auto"/>
        <w:right w:val="none" w:sz="0" w:space="0" w:color="auto"/>
      </w:divBdr>
    </w:div>
    <w:div w:id="865798586">
      <w:bodyDiv w:val="1"/>
      <w:marLeft w:val="0"/>
      <w:marRight w:val="0"/>
      <w:marTop w:val="0"/>
      <w:marBottom w:val="0"/>
      <w:divBdr>
        <w:top w:val="none" w:sz="0" w:space="0" w:color="auto"/>
        <w:left w:val="none" w:sz="0" w:space="0" w:color="auto"/>
        <w:bottom w:val="none" w:sz="0" w:space="0" w:color="auto"/>
        <w:right w:val="none" w:sz="0" w:space="0" w:color="auto"/>
      </w:divBdr>
    </w:div>
    <w:div w:id="898827235">
      <w:bodyDiv w:val="1"/>
      <w:marLeft w:val="0"/>
      <w:marRight w:val="0"/>
      <w:marTop w:val="0"/>
      <w:marBottom w:val="0"/>
      <w:divBdr>
        <w:top w:val="none" w:sz="0" w:space="0" w:color="auto"/>
        <w:left w:val="none" w:sz="0" w:space="0" w:color="auto"/>
        <w:bottom w:val="none" w:sz="0" w:space="0" w:color="auto"/>
        <w:right w:val="none" w:sz="0" w:space="0" w:color="auto"/>
      </w:divBdr>
    </w:div>
    <w:div w:id="901718922">
      <w:bodyDiv w:val="1"/>
      <w:marLeft w:val="0"/>
      <w:marRight w:val="0"/>
      <w:marTop w:val="0"/>
      <w:marBottom w:val="0"/>
      <w:divBdr>
        <w:top w:val="none" w:sz="0" w:space="0" w:color="auto"/>
        <w:left w:val="none" w:sz="0" w:space="0" w:color="auto"/>
        <w:bottom w:val="none" w:sz="0" w:space="0" w:color="auto"/>
        <w:right w:val="none" w:sz="0" w:space="0" w:color="auto"/>
      </w:divBdr>
    </w:div>
    <w:div w:id="904101094">
      <w:bodyDiv w:val="1"/>
      <w:marLeft w:val="0"/>
      <w:marRight w:val="0"/>
      <w:marTop w:val="0"/>
      <w:marBottom w:val="0"/>
      <w:divBdr>
        <w:top w:val="none" w:sz="0" w:space="0" w:color="auto"/>
        <w:left w:val="none" w:sz="0" w:space="0" w:color="auto"/>
        <w:bottom w:val="none" w:sz="0" w:space="0" w:color="auto"/>
        <w:right w:val="none" w:sz="0" w:space="0" w:color="auto"/>
      </w:divBdr>
    </w:div>
    <w:div w:id="921572135">
      <w:bodyDiv w:val="1"/>
      <w:marLeft w:val="0"/>
      <w:marRight w:val="0"/>
      <w:marTop w:val="0"/>
      <w:marBottom w:val="0"/>
      <w:divBdr>
        <w:top w:val="none" w:sz="0" w:space="0" w:color="auto"/>
        <w:left w:val="none" w:sz="0" w:space="0" w:color="auto"/>
        <w:bottom w:val="none" w:sz="0" w:space="0" w:color="auto"/>
        <w:right w:val="none" w:sz="0" w:space="0" w:color="auto"/>
      </w:divBdr>
    </w:div>
    <w:div w:id="922110972">
      <w:bodyDiv w:val="1"/>
      <w:marLeft w:val="0"/>
      <w:marRight w:val="0"/>
      <w:marTop w:val="0"/>
      <w:marBottom w:val="0"/>
      <w:divBdr>
        <w:top w:val="none" w:sz="0" w:space="0" w:color="auto"/>
        <w:left w:val="none" w:sz="0" w:space="0" w:color="auto"/>
        <w:bottom w:val="none" w:sz="0" w:space="0" w:color="auto"/>
        <w:right w:val="none" w:sz="0" w:space="0" w:color="auto"/>
      </w:divBdr>
    </w:div>
    <w:div w:id="937178843">
      <w:bodyDiv w:val="1"/>
      <w:marLeft w:val="0"/>
      <w:marRight w:val="0"/>
      <w:marTop w:val="0"/>
      <w:marBottom w:val="0"/>
      <w:divBdr>
        <w:top w:val="none" w:sz="0" w:space="0" w:color="auto"/>
        <w:left w:val="none" w:sz="0" w:space="0" w:color="auto"/>
        <w:bottom w:val="none" w:sz="0" w:space="0" w:color="auto"/>
        <w:right w:val="none" w:sz="0" w:space="0" w:color="auto"/>
      </w:divBdr>
    </w:div>
    <w:div w:id="940725321">
      <w:bodyDiv w:val="1"/>
      <w:marLeft w:val="0"/>
      <w:marRight w:val="0"/>
      <w:marTop w:val="0"/>
      <w:marBottom w:val="0"/>
      <w:divBdr>
        <w:top w:val="none" w:sz="0" w:space="0" w:color="auto"/>
        <w:left w:val="none" w:sz="0" w:space="0" w:color="auto"/>
        <w:bottom w:val="none" w:sz="0" w:space="0" w:color="auto"/>
        <w:right w:val="none" w:sz="0" w:space="0" w:color="auto"/>
      </w:divBdr>
    </w:div>
    <w:div w:id="941374012">
      <w:bodyDiv w:val="1"/>
      <w:marLeft w:val="0"/>
      <w:marRight w:val="0"/>
      <w:marTop w:val="0"/>
      <w:marBottom w:val="0"/>
      <w:divBdr>
        <w:top w:val="none" w:sz="0" w:space="0" w:color="auto"/>
        <w:left w:val="none" w:sz="0" w:space="0" w:color="auto"/>
        <w:bottom w:val="none" w:sz="0" w:space="0" w:color="auto"/>
        <w:right w:val="none" w:sz="0" w:space="0" w:color="auto"/>
      </w:divBdr>
    </w:div>
    <w:div w:id="948392410">
      <w:bodyDiv w:val="1"/>
      <w:marLeft w:val="0"/>
      <w:marRight w:val="0"/>
      <w:marTop w:val="0"/>
      <w:marBottom w:val="0"/>
      <w:divBdr>
        <w:top w:val="none" w:sz="0" w:space="0" w:color="auto"/>
        <w:left w:val="none" w:sz="0" w:space="0" w:color="auto"/>
        <w:bottom w:val="none" w:sz="0" w:space="0" w:color="auto"/>
        <w:right w:val="none" w:sz="0" w:space="0" w:color="auto"/>
      </w:divBdr>
    </w:div>
    <w:div w:id="949240847">
      <w:bodyDiv w:val="1"/>
      <w:marLeft w:val="0"/>
      <w:marRight w:val="0"/>
      <w:marTop w:val="0"/>
      <w:marBottom w:val="0"/>
      <w:divBdr>
        <w:top w:val="none" w:sz="0" w:space="0" w:color="auto"/>
        <w:left w:val="none" w:sz="0" w:space="0" w:color="auto"/>
        <w:bottom w:val="none" w:sz="0" w:space="0" w:color="auto"/>
        <w:right w:val="none" w:sz="0" w:space="0" w:color="auto"/>
      </w:divBdr>
    </w:div>
    <w:div w:id="953095090">
      <w:bodyDiv w:val="1"/>
      <w:marLeft w:val="0"/>
      <w:marRight w:val="0"/>
      <w:marTop w:val="0"/>
      <w:marBottom w:val="0"/>
      <w:divBdr>
        <w:top w:val="none" w:sz="0" w:space="0" w:color="auto"/>
        <w:left w:val="none" w:sz="0" w:space="0" w:color="auto"/>
        <w:bottom w:val="none" w:sz="0" w:space="0" w:color="auto"/>
        <w:right w:val="none" w:sz="0" w:space="0" w:color="auto"/>
      </w:divBdr>
    </w:div>
    <w:div w:id="970208983">
      <w:bodyDiv w:val="1"/>
      <w:marLeft w:val="0"/>
      <w:marRight w:val="0"/>
      <w:marTop w:val="0"/>
      <w:marBottom w:val="0"/>
      <w:divBdr>
        <w:top w:val="none" w:sz="0" w:space="0" w:color="auto"/>
        <w:left w:val="none" w:sz="0" w:space="0" w:color="auto"/>
        <w:bottom w:val="none" w:sz="0" w:space="0" w:color="auto"/>
        <w:right w:val="none" w:sz="0" w:space="0" w:color="auto"/>
      </w:divBdr>
    </w:div>
    <w:div w:id="971248877">
      <w:bodyDiv w:val="1"/>
      <w:marLeft w:val="0"/>
      <w:marRight w:val="0"/>
      <w:marTop w:val="0"/>
      <w:marBottom w:val="0"/>
      <w:divBdr>
        <w:top w:val="none" w:sz="0" w:space="0" w:color="auto"/>
        <w:left w:val="none" w:sz="0" w:space="0" w:color="auto"/>
        <w:bottom w:val="none" w:sz="0" w:space="0" w:color="auto"/>
        <w:right w:val="none" w:sz="0" w:space="0" w:color="auto"/>
      </w:divBdr>
    </w:div>
    <w:div w:id="974872274">
      <w:bodyDiv w:val="1"/>
      <w:marLeft w:val="0"/>
      <w:marRight w:val="0"/>
      <w:marTop w:val="0"/>
      <w:marBottom w:val="0"/>
      <w:divBdr>
        <w:top w:val="none" w:sz="0" w:space="0" w:color="auto"/>
        <w:left w:val="none" w:sz="0" w:space="0" w:color="auto"/>
        <w:bottom w:val="none" w:sz="0" w:space="0" w:color="auto"/>
        <w:right w:val="none" w:sz="0" w:space="0" w:color="auto"/>
      </w:divBdr>
    </w:div>
    <w:div w:id="976034466">
      <w:bodyDiv w:val="1"/>
      <w:marLeft w:val="0"/>
      <w:marRight w:val="0"/>
      <w:marTop w:val="0"/>
      <w:marBottom w:val="0"/>
      <w:divBdr>
        <w:top w:val="none" w:sz="0" w:space="0" w:color="auto"/>
        <w:left w:val="none" w:sz="0" w:space="0" w:color="auto"/>
        <w:bottom w:val="none" w:sz="0" w:space="0" w:color="auto"/>
        <w:right w:val="none" w:sz="0" w:space="0" w:color="auto"/>
      </w:divBdr>
    </w:div>
    <w:div w:id="1003170860">
      <w:bodyDiv w:val="1"/>
      <w:marLeft w:val="0"/>
      <w:marRight w:val="0"/>
      <w:marTop w:val="0"/>
      <w:marBottom w:val="0"/>
      <w:divBdr>
        <w:top w:val="none" w:sz="0" w:space="0" w:color="auto"/>
        <w:left w:val="none" w:sz="0" w:space="0" w:color="auto"/>
        <w:bottom w:val="none" w:sz="0" w:space="0" w:color="auto"/>
        <w:right w:val="none" w:sz="0" w:space="0" w:color="auto"/>
      </w:divBdr>
    </w:div>
    <w:div w:id="1009915135">
      <w:bodyDiv w:val="1"/>
      <w:marLeft w:val="0"/>
      <w:marRight w:val="0"/>
      <w:marTop w:val="0"/>
      <w:marBottom w:val="0"/>
      <w:divBdr>
        <w:top w:val="none" w:sz="0" w:space="0" w:color="auto"/>
        <w:left w:val="none" w:sz="0" w:space="0" w:color="auto"/>
        <w:bottom w:val="none" w:sz="0" w:space="0" w:color="auto"/>
        <w:right w:val="none" w:sz="0" w:space="0" w:color="auto"/>
      </w:divBdr>
    </w:div>
    <w:div w:id="1010791134">
      <w:bodyDiv w:val="1"/>
      <w:marLeft w:val="0"/>
      <w:marRight w:val="0"/>
      <w:marTop w:val="0"/>
      <w:marBottom w:val="0"/>
      <w:divBdr>
        <w:top w:val="none" w:sz="0" w:space="0" w:color="auto"/>
        <w:left w:val="none" w:sz="0" w:space="0" w:color="auto"/>
        <w:bottom w:val="none" w:sz="0" w:space="0" w:color="auto"/>
        <w:right w:val="none" w:sz="0" w:space="0" w:color="auto"/>
      </w:divBdr>
    </w:div>
    <w:div w:id="1019241029">
      <w:bodyDiv w:val="1"/>
      <w:marLeft w:val="0"/>
      <w:marRight w:val="0"/>
      <w:marTop w:val="0"/>
      <w:marBottom w:val="0"/>
      <w:divBdr>
        <w:top w:val="none" w:sz="0" w:space="0" w:color="auto"/>
        <w:left w:val="none" w:sz="0" w:space="0" w:color="auto"/>
        <w:bottom w:val="none" w:sz="0" w:space="0" w:color="auto"/>
        <w:right w:val="none" w:sz="0" w:space="0" w:color="auto"/>
      </w:divBdr>
    </w:div>
    <w:div w:id="1019358760">
      <w:bodyDiv w:val="1"/>
      <w:marLeft w:val="0"/>
      <w:marRight w:val="0"/>
      <w:marTop w:val="0"/>
      <w:marBottom w:val="0"/>
      <w:divBdr>
        <w:top w:val="none" w:sz="0" w:space="0" w:color="auto"/>
        <w:left w:val="none" w:sz="0" w:space="0" w:color="auto"/>
        <w:bottom w:val="none" w:sz="0" w:space="0" w:color="auto"/>
        <w:right w:val="none" w:sz="0" w:space="0" w:color="auto"/>
      </w:divBdr>
    </w:div>
    <w:div w:id="1032807378">
      <w:bodyDiv w:val="1"/>
      <w:marLeft w:val="0"/>
      <w:marRight w:val="0"/>
      <w:marTop w:val="0"/>
      <w:marBottom w:val="0"/>
      <w:divBdr>
        <w:top w:val="none" w:sz="0" w:space="0" w:color="auto"/>
        <w:left w:val="none" w:sz="0" w:space="0" w:color="auto"/>
        <w:bottom w:val="none" w:sz="0" w:space="0" w:color="auto"/>
        <w:right w:val="none" w:sz="0" w:space="0" w:color="auto"/>
      </w:divBdr>
    </w:div>
    <w:div w:id="1033070583">
      <w:bodyDiv w:val="1"/>
      <w:marLeft w:val="0"/>
      <w:marRight w:val="0"/>
      <w:marTop w:val="0"/>
      <w:marBottom w:val="0"/>
      <w:divBdr>
        <w:top w:val="none" w:sz="0" w:space="0" w:color="auto"/>
        <w:left w:val="none" w:sz="0" w:space="0" w:color="auto"/>
        <w:bottom w:val="none" w:sz="0" w:space="0" w:color="auto"/>
        <w:right w:val="none" w:sz="0" w:space="0" w:color="auto"/>
      </w:divBdr>
    </w:div>
    <w:div w:id="1049652366">
      <w:bodyDiv w:val="1"/>
      <w:marLeft w:val="0"/>
      <w:marRight w:val="0"/>
      <w:marTop w:val="0"/>
      <w:marBottom w:val="0"/>
      <w:divBdr>
        <w:top w:val="none" w:sz="0" w:space="0" w:color="auto"/>
        <w:left w:val="none" w:sz="0" w:space="0" w:color="auto"/>
        <w:bottom w:val="none" w:sz="0" w:space="0" w:color="auto"/>
        <w:right w:val="none" w:sz="0" w:space="0" w:color="auto"/>
      </w:divBdr>
    </w:div>
    <w:div w:id="1050151410">
      <w:bodyDiv w:val="1"/>
      <w:marLeft w:val="0"/>
      <w:marRight w:val="0"/>
      <w:marTop w:val="0"/>
      <w:marBottom w:val="0"/>
      <w:divBdr>
        <w:top w:val="none" w:sz="0" w:space="0" w:color="auto"/>
        <w:left w:val="none" w:sz="0" w:space="0" w:color="auto"/>
        <w:bottom w:val="none" w:sz="0" w:space="0" w:color="auto"/>
        <w:right w:val="none" w:sz="0" w:space="0" w:color="auto"/>
      </w:divBdr>
    </w:div>
    <w:div w:id="1052734915">
      <w:bodyDiv w:val="1"/>
      <w:marLeft w:val="0"/>
      <w:marRight w:val="0"/>
      <w:marTop w:val="0"/>
      <w:marBottom w:val="0"/>
      <w:divBdr>
        <w:top w:val="none" w:sz="0" w:space="0" w:color="auto"/>
        <w:left w:val="none" w:sz="0" w:space="0" w:color="auto"/>
        <w:bottom w:val="none" w:sz="0" w:space="0" w:color="auto"/>
        <w:right w:val="none" w:sz="0" w:space="0" w:color="auto"/>
      </w:divBdr>
      <w:divsChild>
        <w:div w:id="540244638">
          <w:marLeft w:val="0"/>
          <w:marRight w:val="0"/>
          <w:marTop w:val="0"/>
          <w:marBottom w:val="0"/>
          <w:divBdr>
            <w:top w:val="none" w:sz="0" w:space="0" w:color="auto"/>
            <w:left w:val="none" w:sz="0" w:space="0" w:color="auto"/>
            <w:bottom w:val="none" w:sz="0" w:space="0" w:color="auto"/>
            <w:right w:val="none" w:sz="0" w:space="0" w:color="auto"/>
          </w:divBdr>
          <w:divsChild>
            <w:div w:id="1338003109">
              <w:marLeft w:val="0"/>
              <w:marRight w:val="0"/>
              <w:marTop w:val="0"/>
              <w:marBottom w:val="0"/>
              <w:divBdr>
                <w:top w:val="none" w:sz="0" w:space="0" w:color="auto"/>
                <w:left w:val="none" w:sz="0" w:space="0" w:color="auto"/>
                <w:bottom w:val="none" w:sz="0" w:space="0" w:color="auto"/>
                <w:right w:val="none" w:sz="0" w:space="0" w:color="auto"/>
              </w:divBdr>
              <w:divsChild>
                <w:div w:id="1665162569">
                  <w:marLeft w:val="0"/>
                  <w:marRight w:val="0"/>
                  <w:marTop w:val="0"/>
                  <w:marBottom w:val="0"/>
                  <w:divBdr>
                    <w:top w:val="none" w:sz="0" w:space="0" w:color="auto"/>
                    <w:left w:val="none" w:sz="0" w:space="0" w:color="auto"/>
                    <w:bottom w:val="none" w:sz="0" w:space="0" w:color="auto"/>
                    <w:right w:val="none" w:sz="0" w:space="0" w:color="auto"/>
                  </w:divBdr>
                  <w:divsChild>
                    <w:div w:id="14916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1586">
      <w:bodyDiv w:val="1"/>
      <w:marLeft w:val="0"/>
      <w:marRight w:val="0"/>
      <w:marTop w:val="0"/>
      <w:marBottom w:val="0"/>
      <w:divBdr>
        <w:top w:val="none" w:sz="0" w:space="0" w:color="auto"/>
        <w:left w:val="none" w:sz="0" w:space="0" w:color="auto"/>
        <w:bottom w:val="none" w:sz="0" w:space="0" w:color="auto"/>
        <w:right w:val="none" w:sz="0" w:space="0" w:color="auto"/>
      </w:divBdr>
    </w:div>
    <w:div w:id="1065377776">
      <w:bodyDiv w:val="1"/>
      <w:marLeft w:val="0"/>
      <w:marRight w:val="0"/>
      <w:marTop w:val="0"/>
      <w:marBottom w:val="0"/>
      <w:divBdr>
        <w:top w:val="none" w:sz="0" w:space="0" w:color="auto"/>
        <w:left w:val="none" w:sz="0" w:space="0" w:color="auto"/>
        <w:bottom w:val="none" w:sz="0" w:space="0" w:color="auto"/>
        <w:right w:val="none" w:sz="0" w:space="0" w:color="auto"/>
      </w:divBdr>
    </w:div>
    <w:div w:id="1067144906">
      <w:bodyDiv w:val="1"/>
      <w:marLeft w:val="0"/>
      <w:marRight w:val="0"/>
      <w:marTop w:val="0"/>
      <w:marBottom w:val="0"/>
      <w:divBdr>
        <w:top w:val="none" w:sz="0" w:space="0" w:color="auto"/>
        <w:left w:val="none" w:sz="0" w:space="0" w:color="auto"/>
        <w:bottom w:val="none" w:sz="0" w:space="0" w:color="auto"/>
        <w:right w:val="none" w:sz="0" w:space="0" w:color="auto"/>
      </w:divBdr>
    </w:div>
    <w:div w:id="1069037628">
      <w:bodyDiv w:val="1"/>
      <w:marLeft w:val="0"/>
      <w:marRight w:val="0"/>
      <w:marTop w:val="0"/>
      <w:marBottom w:val="0"/>
      <w:divBdr>
        <w:top w:val="none" w:sz="0" w:space="0" w:color="auto"/>
        <w:left w:val="none" w:sz="0" w:space="0" w:color="auto"/>
        <w:bottom w:val="none" w:sz="0" w:space="0" w:color="auto"/>
        <w:right w:val="none" w:sz="0" w:space="0" w:color="auto"/>
      </w:divBdr>
    </w:div>
    <w:div w:id="1071349510">
      <w:bodyDiv w:val="1"/>
      <w:marLeft w:val="0"/>
      <w:marRight w:val="0"/>
      <w:marTop w:val="0"/>
      <w:marBottom w:val="0"/>
      <w:divBdr>
        <w:top w:val="none" w:sz="0" w:space="0" w:color="auto"/>
        <w:left w:val="none" w:sz="0" w:space="0" w:color="auto"/>
        <w:bottom w:val="none" w:sz="0" w:space="0" w:color="auto"/>
        <w:right w:val="none" w:sz="0" w:space="0" w:color="auto"/>
      </w:divBdr>
    </w:div>
    <w:div w:id="1074546219">
      <w:bodyDiv w:val="1"/>
      <w:marLeft w:val="0"/>
      <w:marRight w:val="0"/>
      <w:marTop w:val="0"/>
      <w:marBottom w:val="0"/>
      <w:divBdr>
        <w:top w:val="none" w:sz="0" w:space="0" w:color="auto"/>
        <w:left w:val="none" w:sz="0" w:space="0" w:color="auto"/>
        <w:bottom w:val="none" w:sz="0" w:space="0" w:color="auto"/>
        <w:right w:val="none" w:sz="0" w:space="0" w:color="auto"/>
      </w:divBdr>
    </w:div>
    <w:div w:id="1080636093">
      <w:bodyDiv w:val="1"/>
      <w:marLeft w:val="0"/>
      <w:marRight w:val="0"/>
      <w:marTop w:val="0"/>
      <w:marBottom w:val="0"/>
      <w:divBdr>
        <w:top w:val="none" w:sz="0" w:space="0" w:color="auto"/>
        <w:left w:val="none" w:sz="0" w:space="0" w:color="auto"/>
        <w:bottom w:val="none" w:sz="0" w:space="0" w:color="auto"/>
        <w:right w:val="none" w:sz="0" w:space="0" w:color="auto"/>
      </w:divBdr>
    </w:div>
    <w:div w:id="1084959904">
      <w:bodyDiv w:val="1"/>
      <w:marLeft w:val="0"/>
      <w:marRight w:val="0"/>
      <w:marTop w:val="0"/>
      <w:marBottom w:val="0"/>
      <w:divBdr>
        <w:top w:val="none" w:sz="0" w:space="0" w:color="auto"/>
        <w:left w:val="none" w:sz="0" w:space="0" w:color="auto"/>
        <w:bottom w:val="none" w:sz="0" w:space="0" w:color="auto"/>
        <w:right w:val="none" w:sz="0" w:space="0" w:color="auto"/>
      </w:divBdr>
    </w:div>
    <w:div w:id="1089496610">
      <w:bodyDiv w:val="1"/>
      <w:marLeft w:val="0"/>
      <w:marRight w:val="0"/>
      <w:marTop w:val="0"/>
      <w:marBottom w:val="0"/>
      <w:divBdr>
        <w:top w:val="none" w:sz="0" w:space="0" w:color="auto"/>
        <w:left w:val="none" w:sz="0" w:space="0" w:color="auto"/>
        <w:bottom w:val="none" w:sz="0" w:space="0" w:color="auto"/>
        <w:right w:val="none" w:sz="0" w:space="0" w:color="auto"/>
      </w:divBdr>
    </w:div>
    <w:div w:id="1102720200">
      <w:bodyDiv w:val="1"/>
      <w:marLeft w:val="0"/>
      <w:marRight w:val="0"/>
      <w:marTop w:val="0"/>
      <w:marBottom w:val="0"/>
      <w:divBdr>
        <w:top w:val="none" w:sz="0" w:space="0" w:color="auto"/>
        <w:left w:val="none" w:sz="0" w:space="0" w:color="auto"/>
        <w:bottom w:val="none" w:sz="0" w:space="0" w:color="auto"/>
        <w:right w:val="none" w:sz="0" w:space="0" w:color="auto"/>
      </w:divBdr>
    </w:div>
    <w:div w:id="1106652797">
      <w:bodyDiv w:val="1"/>
      <w:marLeft w:val="0"/>
      <w:marRight w:val="0"/>
      <w:marTop w:val="0"/>
      <w:marBottom w:val="0"/>
      <w:divBdr>
        <w:top w:val="none" w:sz="0" w:space="0" w:color="auto"/>
        <w:left w:val="none" w:sz="0" w:space="0" w:color="auto"/>
        <w:bottom w:val="none" w:sz="0" w:space="0" w:color="auto"/>
        <w:right w:val="none" w:sz="0" w:space="0" w:color="auto"/>
      </w:divBdr>
    </w:div>
    <w:div w:id="1113019414">
      <w:bodyDiv w:val="1"/>
      <w:marLeft w:val="0"/>
      <w:marRight w:val="0"/>
      <w:marTop w:val="0"/>
      <w:marBottom w:val="0"/>
      <w:divBdr>
        <w:top w:val="none" w:sz="0" w:space="0" w:color="auto"/>
        <w:left w:val="none" w:sz="0" w:space="0" w:color="auto"/>
        <w:bottom w:val="none" w:sz="0" w:space="0" w:color="auto"/>
        <w:right w:val="none" w:sz="0" w:space="0" w:color="auto"/>
      </w:divBdr>
    </w:div>
    <w:div w:id="1113398474">
      <w:bodyDiv w:val="1"/>
      <w:marLeft w:val="0"/>
      <w:marRight w:val="0"/>
      <w:marTop w:val="0"/>
      <w:marBottom w:val="0"/>
      <w:divBdr>
        <w:top w:val="none" w:sz="0" w:space="0" w:color="auto"/>
        <w:left w:val="none" w:sz="0" w:space="0" w:color="auto"/>
        <w:bottom w:val="none" w:sz="0" w:space="0" w:color="auto"/>
        <w:right w:val="none" w:sz="0" w:space="0" w:color="auto"/>
      </w:divBdr>
    </w:div>
    <w:div w:id="1115950625">
      <w:bodyDiv w:val="1"/>
      <w:marLeft w:val="0"/>
      <w:marRight w:val="0"/>
      <w:marTop w:val="0"/>
      <w:marBottom w:val="0"/>
      <w:divBdr>
        <w:top w:val="none" w:sz="0" w:space="0" w:color="auto"/>
        <w:left w:val="none" w:sz="0" w:space="0" w:color="auto"/>
        <w:bottom w:val="none" w:sz="0" w:space="0" w:color="auto"/>
        <w:right w:val="none" w:sz="0" w:space="0" w:color="auto"/>
      </w:divBdr>
    </w:div>
    <w:div w:id="1135294916">
      <w:bodyDiv w:val="1"/>
      <w:marLeft w:val="0"/>
      <w:marRight w:val="0"/>
      <w:marTop w:val="0"/>
      <w:marBottom w:val="0"/>
      <w:divBdr>
        <w:top w:val="none" w:sz="0" w:space="0" w:color="auto"/>
        <w:left w:val="none" w:sz="0" w:space="0" w:color="auto"/>
        <w:bottom w:val="none" w:sz="0" w:space="0" w:color="auto"/>
        <w:right w:val="none" w:sz="0" w:space="0" w:color="auto"/>
      </w:divBdr>
    </w:div>
    <w:div w:id="1146361374">
      <w:bodyDiv w:val="1"/>
      <w:marLeft w:val="0"/>
      <w:marRight w:val="0"/>
      <w:marTop w:val="0"/>
      <w:marBottom w:val="0"/>
      <w:divBdr>
        <w:top w:val="none" w:sz="0" w:space="0" w:color="auto"/>
        <w:left w:val="none" w:sz="0" w:space="0" w:color="auto"/>
        <w:bottom w:val="none" w:sz="0" w:space="0" w:color="auto"/>
        <w:right w:val="none" w:sz="0" w:space="0" w:color="auto"/>
      </w:divBdr>
    </w:div>
    <w:div w:id="1164735093">
      <w:bodyDiv w:val="1"/>
      <w:marLeft w:val="0"/>
      <w:marRight w:val="0"/>
      <w:marTop w:val="0"/>
      <w:marBottom w:val="0"/>
      <w:divBdr>
        <w:top w:val="none" w:sz="0" w:space="0" w:color="auto"/>
        <w:left w:val="none" w:sz="0" w:space="0" w:color="auto"/>
        <w:bottom w:val="none" w:sz="0" w:space="0" w:color="auto"/>
        <w:right w:val="none" w:sz="0" w:space="0" w:color="auto"/>
      </w:divBdr>
    </w:div>
    <w:div w:id="1174030031">
      <w:bodyDiv w:val="1"/>
      <w:marLeft w:val="0"/>
      <w:marRight w:val="0"/>
      <w:marTop w:val="0"/>
      <w:marBottom w:val="0"/>
      <w:divBdr>
        <w:top w:val="none" w:sz="0" w:space="0" w:color="auto"/>
        <w:left w:val="none" w:sz="0" w:space="0" w:color="auto"/>
        <w:bottom w:val="none" w:sz="0" w:space="0" w:color="auto"/>
        <w:right w:val="none" w:sz="0" w:space="0" w:color="auto"/>
      </w:divBdr>
    </w:div>
    <w:div w:id="1175343034">
      <w:bodyDiv w:val="1"/>
      <w:marLeft w:val="0"/>
      <w:marRight w:val="0"/>
      <w:marTop w:val="0"/>
      <w:marBottom w:val="0"/>
      <w:divBdr>
        <w:top w:val="none" w:sz="0" w:space="0" w:color="auto"/>
        <w:left w:val="none" w:sz="0" w:space="0" w:color="auto"/>
        <w:bottom w:val="none" w:sz="0" w:space="0" w:color="auto"/>
        <w:right w:val="none" w:sz="0" w:space="0" w:color="auto"/>
      </w:divBdr>
    </w:div>
    <w:div w:id="1178616876">
      <w:bodyDiv w:val="1"/>
      <w:marLeft w:val="0"/>
      <w:marRight w:val="0"/>
      <w:marTop w:val="0"/>
      <w:marBottom w:val="0"/>
      <w:divBdr>
        <w:top w:val="none" w:sz="0" w:space="0" w:color="auto"/>
        <w:left w:val="none" w:sz="0" w:space="0" w:color="auto"/>
        <w:bottom w:val="none" w:sz="0" w:space="0" w:color="auto"/>
        <w:right w:val="none" w:sz="0" w:space="0" w:color="auto"/>
      </w:divBdr>
    </w:div>
    <w:div w:id="1188758868">
      <w:bodyDiv w:val="1"/>
      <w:marLeft w:val="0"/>
      <w:marRight w:val="0"/>
      <w:marTop w:val="0"/>
      <w:marBottom w:val="0"/>
      <w:divBdr>
        <w:top w:val="none" w:sz="0" w:space="0" w:color="auto"/>
        <w:left w:val="none" w:sz="0" w:space="0" w:color="auto"/>
        <w:bottom w:val="none" w:sz="0" w:space="0" w:color="auto"/>
        <w:right w:val="none" w:sz="0" w:space="0" w:color="auto"/>
      </w:divBdr>
    </w:div>
    <w:div w:id="1207135945">
      <w:bodyDiv w:val="1"/>
      <w:marLeft w:val="0"/>
      <w:marRight w:val="0"/>
      <w:marTop w:val="0"/>
      <w:marBottom w:val="0"/>
      <w:divBdr>
        <w:top w:val="none" w:sz="0" w:space="0" w:color="auto"/>
        <w:left w:val="none" w:sz="0" w:space="0" w:color="auto"/>
        <w:bottom w:val="none" w:sz="0" w:space="0" w:color="auto"/>
        <w:right w:val="none" w:sz="0" w:space="0" w:color="auto"/>
      </w:divBdr>
    </w:div>
    <w:div w:id="1212957613">
      <w:bodyDiv w:val="1"/>
      <w:marLeft w:val="0"/>
      <w:marRight w:val="0"/>
      <w:marTop w:val="0"/>
      <w:marBottom w:val="0"/>
      <w:divBdr>
        <w:top w:val="none" w:sz="0" w:space="0" w:color="auto"/>
        <w:left w:val="none" w:sz="0" w:space="0" w:color="auto"/>
        <w:bottom w:val="none" w:sz="0" w:space="0" w:color="auto"/>
        <w:right w:val="none" w:sz="0" w:space="0" w:color="auto"/>
      </w:divBdr>
    </w:div>
    <w:div w:id="1217812519">
      <w:bodyDiv w:val="1"/>
      <w:marLeft w:val="0"/>
      <w:marRight w:val="0"/>
      <w:marTop w:val="0"/>
      <w:marBottom w:val="0"/>
      <w:divBdr>
        <w:top w:val="none" w:sz="0" w:space="0" w:color="auto"/>
        <w:left w:val="none" w:sz="0" w:space="0" w:color="auto"/>
        <w:bottom w:val="none" w:sz="0" w:space="0" w:color="auto"/>
        <w:right w:val="none" w:sz="0" w:space="0" w:color="auto"/>
      </w:divBdr>
    </w:div>
    <w:div w:id="1218052751">
      <w:bodyDiv w:val="1"/>
      <w:marLeft w:val="0"/>
      <w:marRight w:val="0"/>
      <w:marTop w:val="0"/>
      <w:marBottom w:val="0"/>
      <w:divBdr>
        <w:top w:val="none" w:sz="0" w:space="0" w:color="auto"/>
        <w:left w:val="none" w:sz="0" w:space="0" w:color="auto"/>
        <w:bottom w:val="none" w:sz="0" w:space="0" w:color="auto"/>
        <w:right w:val="none" w:sz="0" w:space="0" w:color="auto"/>
      </w:divBdr>
    </w:div>
    <w:div w:id="1224557708">
      <w:bodyDiv w:val="1"/>
      <w:marLeft w:val="0"/>
      <w:marRight w:val="0"/>
      <w:marTop w:val="0"/>
      <w:marBottom w:val="0"/>
      <w:divBdr>
        <w:top w:val="none" w:sz="0" w:space="0" w:color="auto"/>
        <w:left w:val="none" w:sz="0" w:space="0" w:color="auto"/>
        <w:bottom w:val="none" w:sz="0" w:space="0" w:color="auto"/>
        <w:right w:val="none" w:sz="0" w:space="0" w:color="auto"/>
      </w:divBdr>
    </w:div>
    <w:div w:id="1229654196">
      <w:bodyDiv w:val="1"/>
      <w:marLeft w:val="0"/>
      <w:marRight w:val="0"/>
      <w:marTop w:val="0"/>
      <w:marBottom w:val="0"/>
      <w:divBdr>
        <w:top w:val="none" w:sz="0" w:space="0" w:color="auto"/>
        <w:left w:val="none" w:sz="0" w:space="0" w:color="auto"/>
        <w:bottom w:val="none" w:sz="0" w:space="0" w:color="auto"/>
        <w:right w:val="none" w:sz="0" w:space="0" w:color="auto"/>
      </w:divBdr>
      <w:divsChild>
        <w:div w:id="487063751">
          <w:marLeft w:val="0"/>
          <w:marRight w:val="0"/>
          <w:marTop w:val="150"/>
          <w:marBottom w:val="150"/>
          <w:divBdr>
            <w:top w:val="none" w:sz="0" w:space="0" w:color="auto"/>
            <w:left w:val="none" w:sz="0" w:space="0" w:color="auto"/>
            <w:bottom w:val="none" w:sz="0" w:space="0" w:color="auto"/>
            <w:right w:val="none" w:sz="0" w:space="0" w:color="auto"/>
          </w:divBdr>
        </w:div>
        <w:div w:id="1710912832">
          <w:marLeft w:val="0"/>
          <w:marRight w:val="0"/>
          <w:marTop w:val="150"/>
          <w:marBottom w:val="150"/>
          <w:divBdr>
            <w:top w:val="none" w:sz="0" w:space="0" w:color="auto"/>
            <w:left w:val="none" w:sz="0" w:space="0" w:color="auto"/>
            <w:bottom w:val="none" w:sz="0" w:space="0" w:color="auto"/>
            <w:right w:val="none" w:sz="0" w:space="0" w:color="auto"/>
          </w:divBdr>
        </w:div>
      </w:divsChild>
    </w:div>
    <w:div w:id="1232734527">
      <w:bodyDiv w:val="1"/>
      <w:marLeft w:val="0"/>
      <w:marRight w:val="0"/>
      <w:marTop w:val="0"/>
      <w:marBottom w:val="0"/>
      <w:divBdr>
        <w:top w:val="none" w:sz="0" w:space="0" w:color="auto"/>
        <w:left w:val="none" w:sz="0" w:space="0" w:color="auto"/>
        <w:bottom w:val="none" w:sz="0" w:space="0" w:color="auto"/>
        <w:right w:val="none" w:sz="0" w:space="0" w:color="auto"/>
      </w:divBdr>
    </w:div>
    <w:div w:id="1244876102">
      <w:bodyDiv w:val="1"/>
      <w:marLeft w:val="0"/>
      <w:marRight w:val="0"/>
      <w:marTop w:val="0"/>
      <w:marBottom w:val="0"/>
      <w:divBdr>
        <w:top w:val="none" w:sz="0" w:space="0" w:color="auto"/>
        <w:left w:val="none" w:sz="0" w:space="0" w:color="auto"/>
        <w:bottom w:val="none" w:sz="0" w:space="0" w:color="auto"/>
        <w:right w:val="none" w:sz="0" w:space="0" w:color="auto"/>
      </w:divBdr>
    </w:div>
    <w:div w:id="1248077057">
      <w:bodyDiv w:val="1"/>
      <w:marLeft w:val="0"/>
      <w:marRight w:val="0"/>
      <w:marTop w:val="0"/>
      <w:marBottom w:val="0"/>
      <w:divBdr>
        <w:top w:val="none" w:sz="0" w:space="0" w:color="auto"/>
        <w:left w:val="none" w:sz="0" w:space="0" w:color="auto"/>
        <w:bottom w:val="none" w:sz="0" w:space="0" w:color="auto"/>
        <w:right w:val="none" w:sz="0" w:space="0" w:color="auto"/>
      </w:divBdr>
    </w:div>
    <w:div w:id="1251043388">
      <w:bodyDiv w:val="1"/>
      <w:marLeft w:val="0"/>
      <w:marRight w:val="0"/>
      <w:marTop w:val="0"/>
      <w:marBottom w:val="0"/>
      <w:divBdr>
        <w:top w:val="none" w:sz="0" w:space="0" w:color="auto"/>
        <w:left w:val="none" w:sz="0" w:space="0" w:color="auto"/>
        <w:bottom w:val="none" w:sz="0" w:space="0" w:color="auto"/>
        <w:right w:val="none" w:sz="0" w:space="0" w:color="auto"/>
      </w:divBdr>
    </w:div>
    <w:div w:id="1253321026">
      <w:bodyDiv w:val="1"/>
      <w:marLeft w:val="0"/>
      <w:marRight w:val="0"/>
      <w:marTop w:val="0"/>
      <w:marBottom w:val="0"/>
      <w:divBdr>
        <w:top w:val="none" w:sz="0" w:space="0" w:color="auto"/>
        <w:left w:val="none" w:sz="0" w:space="0" w:color="auto"/>
        <w:bottom w:val="none" w:sz="0" w:space="0" w:color="auto"/>
        <w:right w:val="none" w:sz="0" w:space="0" w:color="auto"/>
      </w:divBdr>
    </w:div>
    <w:div w:id="1265965916">
      <w:bodyDiv w:val="1"/>
      <w:marLeft w:val="0"/>
      <w:marRight w:val="0"/>
      <w:marTop w:val="0"/>
      <w:marBottom w:val="0"/>
      <w:divBdr>
        <w:top w:val="none" w:sz="0" w:space="0" w:color="auto"/>
        <w:left w:val="none" w:sz="0" w:space="0" w:color="auto"/>
        <w:bottom w:val="none" w:sz="0" w:space="0" w:color="auto"/>
        <w:right w:val="none" w:sz="0" w:space="0" w:color="auto"/>
      </w:divBdr>
    </w:div>
    <w:div w:id="1269046045">
      <w:bodyDiv w:val="1"/>
      <w:marLeft w:val="0"/>
      <w:marRight w:val="0"/>
      <w:marTop w:val="0"/>
      <w:marBottom w:val="0"/>
      <w:divBdr>
        <w:top w:val="none" w:sz="0" w:space="0" w:color="auto"/>
        <w:left w:val="none" w:sz="0" w:space="0" w:color="auto"/>
        <w:bottom w:val="none" w:sz="0" w:space="0" w:color="auto"/>
        <w:right w:val="none" w:sz="0" w:space="0" w:color="auto"/>
      </w:divBdr>
    </w:div>
    <w:div w:id="1283071097">
      <w:bodyDiv w:val="1"/>
      <w:marLeft w:val="0"/>
      <w:marRight w:val="0"/>
      <w:marTop w:val="0"/>
      <w:marBottom w:val="0"/>
      <w:divBdr>
        <w:top w:val="none" w:sz="0" w:space="0" w:color="auto"/>
        <w:left w:val="none" w:sz="0" w:space="0" w:color="auto"/>
        <w:bottom w:val="none" w:sz="0" w:space="0" w:color="auto"/>
        <w:right w:val="none" w:sz="0" w:space="0" w:color="auto"/>
      </w:divBdr>
    </w:div>
    <w:div w:id="1284845078">
      <w:bodyDiv w:val="1"/>
      <w:marLeft w:val="0"/>
      <w:marRight w:val="0"/>
      <w:marTop w:val="0"/>
      <w:marBottom w:val="0"/>
      <w:divBdr>
        <w:top w:val="none" w:sz="0" w:space="0" w:color="auto"/>
        <w:left w:val="none" w:sz="0" w:space="0" w:color="auto"/>
        <w:bottom w:val="none" w:sz="0" w:space="0" w:color="auto"/>
        <w:right w:val="none" w:sz="0" w:space="0" w:color="auto"/>
      </w:divBdr>
    </w:div>
    <w:div w:id="1284848861">
      <w:bodyDiv w:val="1"/>
      <w:marLeft w:val="0"/>
      <w:marRight w:val="0"/>
      <w:marTop w:val="0"/>
      <w:marBottom w:val="0"/>
      <w:divBdr>
        <w:top w:val="none" w:sz="0" w:space="0" w:color="auto"/>
        <w:left w:val="none" w:sz="0" w:space="0" w:color="auto"/>
        <w:bottom w:val="none" w:sz="0" w:space="0" w:color="auto"/>
        <w:right w:val="none" w:sz="0" w:space="0" w:color="auto"/>
      </w:divBdr>
    </w:div>
    <w:div w:id="1292203055">
      <w:bodyDiv w:val="1"/>
      <w:marLeft w:val="0"/>
      <w:marRight w:val="0"/>
      <w:marTop w:val="0"/>
      <w:marBottom w:val="0"/>
      <w:divBdr>
        <w:top w:val="none" w:sz="0" w:space="0" w:color="auto"/>
        <w:left w:val="none" w:sz="0" w:space="0" w:color="auto"/>
        <w:bottom w:val="none" w:sz="0" w:space="0" w:color="auto"/>
        <w:right w:val="none" w:sz="0" w:space="0" w:color="auto"/>
      </w:divBdr>
    </w:div>
    <w:div w:id="1296565954">
      <w:bodyDiv w:val="1"/>
      <w:marLeft w:val="0"/>
      <w:marRight w:val="0"/>
      <w:marTop w:val="0"/>
      <w:marBottom w:val="0"/>
      <w:divBdr>
        <w:top w:val="none" w:sz="0" w:space="0" w:color="auto"/>
        <w:left w:val="none" w:sz="0" w:space="0" w:color="auto"/>
        <w:bottom w:val="none" w:sz="0" w:space="0" w:color="auto"/>
        <w:right w:val="none" w:sz="0" w:space="0" w:color="auto"/>
      </w:divBdr>
    </w:div>
    <w:div w:id="1297760039">
      <w:bodyDiv w:val="1"/>
      <w:marLeft w:val="0"/>
      <w:marRight w:val="0"/>
      <w:marTop w:val="0"/>
      <w:marBottom w:val="0"/>
      <w:divBdr>
        <w:top w:val="none" w:sz="0" w:space="0" w:color="auto"/>
        <w:left w:val="none" w:sz="0" w:space="0" w:color="auto"/>
        <w:bottom w:val="none" w:sz="0" w:space="0" w:color="auto"/>
        <w:right w:val="none" w:sz="0" w:space="0" w:color="auto"/>
      </w:divBdr>
    </w:div>
    <w:div w:id="1298026230">
      <w:bodyDiv w:val="1"/>
      <w:marLeft w:val="0"/>
      <w:marRight w:val="0"/>
      <w:marTop w:val="0"/>
      <w:marBottom w:val="0"/>
      <w:divBdr>
        <w:top w:val="none" w:sz="0" w:space="0" w:color="auto"/>
        <w:left w:val="none" w:sz="0" w:space="0" w:color="auto"/>
        <w:bottom w:val="none" w:sz="0" w:space="0" w:color="auto"/>
        <w:right w:val="none" w:sz="0" w:space="0" w:color="auto"/>
      </w:divBdr>
    </w:div>
    <w:div w:id="1302885102">
      <w:bodyDiv w:val="1"/>
      <w:marLeft w:val="0"/>
      <w:marRight w:val="0"/>
      <w:marTop w:val="0"/>
      <w:marBottom w:val="0"/>
      <w:divBdr>
        <w:top w:val="none" w:sz="0" w:space="0" w:color="auto"/>
        <w:left w:val="none" w:sz="0" w:space="0" w:color="auto"/>
        <w:bottom w:val="none" w:sz="0" w:space="0" w:color="auto"/>
        <w:right w:val="none" w:sz="0" w:space="0" w:color="auto"/>
      </w:divBdr>
    </w:div>
    <w:div w:id="1318725266">
      <w:bodyDiv w:val="1"/>
      <w:marLeft w:val="0"/>
      <w:marRight w:val="0"/>
      <w:marTop w:val="0"/>
      <w:marBottom w:val="0"/>
      <w:divBdr>
        <w:top w:val="none" w:sz="0" w:space="0" w:color="auto"/>
        <w:left w:val="none" w:sz="0" w:space="0" w:color="auto"/>
        <w:bottom w:val="none" w:sz="0" w:space="0" w:color="auto"/>
        <w:right w:val="none" w:sz="0" w:space="0" w:color="auto"/>
      </w:divBdr>
    </w:div>
    <w:div w:id="1329408157">
      <w:bodyDiv w:val="1"/>
      <w:marLeft w:val="0"/>
      <w:marRight w:val="0"/>
      <w:marTop w:val="0"/>
      <w:marBottom w:val="0"/>
      <w:divBdr>
        <w:top w:val="none" w:sz="0" w:space="0" w:color="auto"/>
        <w:left w:val="none" w:sz="0" w:space="0" w:color="auto"/>
        <w:bottom w:val="none" w:sz="0" w:space="0" w:color="auto"/>
        <w:right w:val="none" w:sz="0" w:space="0" w:color="auto"/>
      </w:divBdr>
    </w:div>
    <w:div w:id="1330206310">
      <w:bodyDiv w:val="1"/>
      <w:marLeft w:val="0"/>
      <w:marRight w:val="0"/>
      <w:marTop w:val="0"/>
      <w:marBottom w:val="0"/>
      <w:divBdr>
        <w:top w:val="none" w:sz="0" w:space="0" w:color="auto"/>
        <w:left w:val="none" w:sz="0" w:space="0" w:color="auto"/>
        <w:bottom w:val="none" w:sz="0" w:space="0" w:color="auto"/>
        <w:right w:val="none" w:sz="0" w:space="0" w:color="auto"/>
      </w:divBdr>
    </w:div>
    <w:div w:id="1358196416">
      <w:bodyDiv w:val="1"/>
      <w:marLeft w:val="0"/>
      <w:marRight w:val="0"/>
      <w:marTop w:val="0"/>
      <w:marBottom w:val="0"/>
      <w:divBdr>
        <w:top w:val="none" w:sz="0" w:space="0" w:color="auto"/>
        <w:left w:val="none" w:sz="0" w:space="0" w:color="auto"/>
        <w:bottom w:val="none" w:sz="0" w:space="0" w:color="auto"/>
        <w:right w:val="none" w:sz="0" w:space="0" w:color="auto"/>
      </w:divBdr>
    </w:div>
    <w:div w:id="1361931016">
      <w:bodyDiv w:val="1"/>
      <w:marLeft w:val="0"/>
      <w:marRight w:val="0"/>
      <w:marTop w:val="0"/>
      <w:marBottom w:val="0"/>
      <w:divBdr>
        <w:top w:val="none" w:sz="0" w:space="0" w:color="auto"/>
        <w:left w:val="none" w:sz="0" w:space="0" w:color="auto"/>
        <w:bottom w:val="none" w:sz="0" w:space="0" w:color="auto"/>
        <w:right w:val="none" w:sz="0" w:space="0" w:color="auto"/>
      </w:divBdr>
    </w:div>
    <w:div w:id="1362364007">
      <w:bodyDiv w:val="1"/>
      <w:marLeft w:val="0"/>
      <w:marRight w:val="0"/>
      <w:marTop w:val="0"/>
      <w:marBottom w:val="0"/>
      <w:divBdr>
        <w:top w:val="none" w:sz="0" w:space="0" w:color="auto"/>
        <w:left w:val="none" w:sz="0" w:space="0" w:color="auto"/>
        <w:bottom w:val="none" w:sz="0" w:space="0" w:color="auto"/>
        <w:right w:val="none" w:sz="0" w:space="0" w:color="auto"/>
      </w:divBdr>
      <w:divsChild>
        <w:div w:id="777406271">
          <w:marLeft w:val="0"/>
          <w:marRight w:val="0"/>
          <w:marTop w:val="0"/>
          <w:marBottom w:val="0"/>
          <w:divBdr>
            <w:top w:val="none" w:sz="0" w:space="0" w:color="auto"/>
            <w:left w:val="none" w:sz="0" w:space="0" w:color="auto"/>
            <w:bottom w:val="none" w:sz="0" w:space="0" w:color="auto"/>
            <w:right w:val="none" w:sz="0" w:space="0" w:color="auto"/>
          </w:divBdr>
          <w:divsChild>
            <w:div w:id="1499803205">
              <w:marLeft w:val="0"/>
              <w:marRight w:val="0"/>
              <w:marTop w:val="0"/>
              <w:marBottom w:val="0"/>
              <w:divBdr>
                <w:top w:val="none" w:sz="0" w:space="0" w:color="auto"/>
                <w:left w:val="none" w:sz="0" w:space="0" w:color="auto"/>
                <w:bottom w:val="none" w:sz="0" w:space="0" w:color="auto"/>
                <w:right w:val="none" w:sz="0" w:space="0" w:color="auto"/>
              </w:divBdr>
              <w:divsChild>
                <w:div w:id="1046098790">
                  <w:marLeft w:val="0"/>
                  <w:marRight w:val="0"/>
                  <w:marTop w:val="0"/>
                  <w:marBottom w:val="0"/>
                  <w:divBdr>
                    <w:top w:val="none" w:sz="0" w:space="0" w:color="auto"/>
                    <w:left w:val="none" w:sz="0" w:space="0" w:color="auto"/>
                    <w:bottom w:val="none" w:sz="0" w:space="0" w:color="auto"/>
                    <w:right w:val="none" w:sz="0" w:space="0" w:color="auto"/>
                  </w:divBdr>
                  <w:divsChild>
                    <w:div w:id="1293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1476">
      <w:bodyDiv w:val="1"/>
      <w:marLeft w:val="0"/>
      <w:marRight w:val="0"/>
      <w:marTop w:val="0"/>
      <w:marBottom w:val="0"/>
      <w:divBdr>
        <w:top w:val="none" w:sz="0" w:space="0" w:color="auto"/>
        <w:left w:val="none" w:sz="0" w:space="0" w:color="auto"/>
        <w:bottom w:val="none" w:sz="0" w:space="0" w:color="auto"/>
        <w:right w:val="none" w:sz="0" w:space="0" w:color="auto"/>
      </w:divBdr>
    </w:div>
    <w:div w:id="1366321520">
      <w:bodyDiv w:val="1"/>
      <w:marLeft w:val="0"/>
      <w:marRight w:val="0"/>
      <w:marTop w:val="0"/>
      <w:marBottom w:val="0"/>
      <w:divBdr>
        <w:top w:val="none" w:sz="0" w:space="0" w:color="auto"/>
        <w:left w:val="none" w:sz="0" w:space="0" w:color="auto"/>
        <w:bottom w:val="none" w:sz="0" w:space="0" w:color="auto"/>
        <w:right w:val="none" w:sz="0" w:space="0" w:color="auto"/>
      </w:divBdr>
    </w:div>
    <w:div w:id="1391877174">
      <w:bodyDiv w:val="1"/>
      <w:marLeft w:val="0"/>
      <w:marRight w:val="0"/>
      <w:marTop w:val="0"/>
      <w:marBottom w:val="0"/>
      <w:divBdr>
        <w:top w:val="none" w:sz="0" w:space="0" w:color="auto"/>
        <w:left w:val="none" w:sz="0" w:space="0" w:color="auto"/>
        <w:bottom w:val="none" w:sz="0" w:space="0" w:color="auto"/>
        <w:right w:val="none" w:sz="0" w:space="0" w:color="auto"/>
      </w:divBdr>
    </w:div>
    <w:div w:id="1394697414">
      <w:bodyDiv w:val="1"/>
      <w:marLeft w:val="0"/>
      <w:marRight w:val="0"/>
      <w:marTop w:val="0"/>
      <w:marBottom w:val="0"/>
      <w:divBdr>
        <w:top w:val="none" w:sz="0" w:space="0" w:color="auto"/>
        <w:left w:val="none" w:sz="0" w:space="0" w:color="auto"/>
        <w:bottom w:val="none" w:sz="0" w:space="0" w:color="auto"/>
        <w:right w:val="none" w:sz="0" w:space="0" w:color="auto"/>
      </w:divBdr>
    </w:div>
    <w:div w:id="1402948837">
      <w:bodyDiv w:val="1"/>
      <w:marLeft w:val="0"/>
      <w:marRight w:val="0"/>
      <w:marTop w:val="0"/>
      <w:marBottom w:val="0"/>
      <w:divBdr>
        <w:top w:val="none" w:sz="0" w:space="0" w:color="auto"/>
        <w:left w:val="none" w:sz="0" w:space="0" w:color="auto"/>
        <w:bottom w:val="none" w:sz="0" w:space="0" w:color="auto"/>
        <w:right w:val="none" w:sz="0" w:space="0" w:color="auto"/>
      </w:divBdr>
    </w:div>
    <w:div w:id="1405910066">
      <w:bodyDiv w:val="1"/>
      <w:marLeft w:val="0"/>
      <w:marRight w:val="0"/>
      <w:marTop w:val="0"/>
      <w:marBottom w:val="0"/>
      <w:divBdr>
        <w:top w:val="none" w:sz="0" w:space="0" w:color="auto"/>
        <w:left w:val="none" w:sz="0" w:space="0" w:color="auto"/>
        <w:bottom w:val="none" w:sz="0" w:space="0" w:color="auto"/>
        <w:right w:val="none" w:sz="0" w:space="0" w:color="auto"/>
      </w:divBdr>
    </w:div>
    <w:div w:id="1410493973">
      <w:bodyDiv w:val="1"/>
      <w:marLeft w:val="0"/>
      <w:marRight w:val="0"/>
      <w:marTop w:val="0"/>
      <w:marBottom w:val="0"/>
      <w:divBdr>
        <w:top w:val="none" w:sz="0" w:space="0" w:color="auto"/>
        <w:left w:val="none" w:sz="0" w:space="0" w:color="auto"/>
        <w:bottom w:val="none" w:sz="0" w:space="0" w:color="auto"/>
        <w:right w:val="none" w:sz="0" w:space="0" w:color="auto"/>
      </w:divBdr>
    </w:div>
    <w:div w:id="1412115390">
      <w:bodyDiv w:val="1"/>
      <w:marLeft w:val="0"/>
      <w:marRight w:val="0"/>
      <w:marTop w:val="0"/>
      <w:marBottom w:val="0"/>
      <w:divBdr>
        <w:top w:val="none" w:sz="0" w:space="0" w:color="auto"/>
        <w:left w:val="none" w:sz="0" w:space="0" w:color="auto"/>
        <w:bottom w:val="none" w:sz="0" w:space="0" w:color="auto"/>
        <w:right w:val="none" w:sz="0" w:space="0" w:color="auto"/>
      </w:divBdr>
    </w:div>
    <w:div w:id="1418136360">
      <w:bodyDiv w:val="1"/>
      <w:marLeft w:val="0"/>
      <w:marRight w:val="0"/>
      <w:marTop w:val="0"/>
      <w:marBottom w:val="0"/>
      <w:divBdr>
        <w:top w:val="none" w:sz="0" w:space="0" w:color="auto"/>
        <w:left w:val="none" w:sz="0" w:space="0" w:color="auto"/>
        <w:bottom w:val="none" w:sz="0" w:space="0" w:color="auto"/>
        <w:right w:val="none" w:sz="0" w:space="0" w:color="auto"/>
      </w:divBdr>
    </w:div>
    <w:div w:id="1438676080">
      <w:bodyDiv w:val="1"/>
      <w:marLeft w:val="0"/>
      <w:marRight w:val="0"/>
      <w:marTop w:val="0"/>
      <w:marBottom w:val="0"/>
      <w:divBdr>
        <w:top w:val="none" w:sz="0" w:space="0" w:color="auto"/>
        <w:left w:val="none" w:sz="0" w:space="0" w:color="auto"/>
        <w:bottom w:val="none" w:sz="0" w:space="0" w:color="auto"/>
        <w:right w:val="none" w:sz="0" w:space="0" w:color="auto"/>
      </w:divBdr>
    </w:div>
    <w:div w:id="1443260355">
      <w:bodyDiv w:val="1"/>
      <w:marLeft w:val="0"/>
      <w:marRight w:val="0"/>
      <w:marTop w:val="0"/>
      <w:marBottom w:val="0"/>
      <w:divBdr>
        <w:top w:val="none" w:sz="0" w:space="0" w:color="auto"/>
        <w:left w:val="none" w:sz="0" w:space="0" w:color="auto"/>
        <w:bottom w:val="none" w:sz="0" w:space="0" w:color="auto"/>
        <w:right w:val="none" w:sz="0" w:space="0" w:color="auto"/>
      </w:divBdr>
    </w:div>
    <w:div w:id="1452015870">
      <w:bodyDiv w:val="1"/>
      <w:marLeft w:val="0"/>
      <w:marRight w:val="0"/>
      <w:marTop w:val="0"/>
      <w:marBottom w:val="0"/>
      <w:divBdr>
        <w:top w:val="none" w:sz="0" w:space="0" w:color="auto"/>
        <w:left w:val="none" w:sz="0" w:space="0" w:color="auto"/>
        <w:bottom w:val="none" w:sz="0" w:space="0" w:color="auto"/>
        <w:right w:val="none" w:sz="0" w:space="0" w:color="auto"/>
      </w:divBdr>
    </w:div>
    <w:div w:id="1455245317">
      <w:bodyDiv w:val="1"/>
      <w:marLeft w:val="0"/>
      <w:marRight w:val="0"/>
      <w:marTop w:val="0"/>
      <w:marBottom w:val="0"/>
      <w:divBdr>
        <w:top w:val="none" w:sz="0" w:space="0" w:color="auto"/>
        <w:left w:val="none" w:sz="0" w:space="0" w:color="auto"/>
        <w:bottom w:val="none" w:sz="0" w:space="0" w:color="auto"/>
        <w:right w:val="none" w:sz="0" w:space="0" w:color="auto"/>
      </w:divBdr>
    </w:div>
    <w:div w:id="1465461017">
      <w:bodyDiv w:val="1"/>
      <w:marLeft w:val="0"/>
      <w:marRight w:val="0"/>
      <w:marTop w:val="0"/>
      <w:marBottom w:val="0"/>
      <w:divBdr>
        <w:top w:val="none" w:sz="0" w:space="0" w:color="auto"/>
        <w:left w:val="none" w:sz="0" w:space="0" w:color="auto"/>
        <w:bottom w:val="none" w:sz="0" w:space="0" w:color="auto"/>
        <w:right w:val="none" w:sz="0" w:space="0" w:color="auto"/>
      </w:divBdr>
    </w:div>
    <w:div w:id="1470856643">
      <w:bodyDiv w:val="1"/>
      <w:marLeft w:val="0"/>
      <w:marRight w:val="0"/>
      <w:marTop w:val="0"/>
      <w:marBottom w:val="0"/>
      <w:divBdr>
        <w:top w:val="none" w:sz="0" w:space="0" w:color="auto"/>
        <w:left w:val="none" w:sz="0" w:space="0" w:color="auto"/>
        <w:bottom w:val="none" w:sz="0" w:space="0" w:color="auto"/>
        <w:right w:val="none" w:sz="0" w:space="0" w:color="auto"/>
      </w:divBdr>
    </w:div>
    <w:div w:id="1500385623">
      <w:bodyDiv w:val="1"/>
      <w:marLeft w:val="0"/>
      <w:marRight w:val="0"/>
      <w:marTop w:val="0"/>
      <w:marBottom w:val="0"/>
      <w:divBdr>
        <w:top w:val="none" w:sz="0" w:space="0" w:color="auto"/>
        <w:left w:val="none" w:sz="0" w:space="0" w:color="auto"/>
        <w:bottom w:val="none" w:sz="0" w:space="0" w:color="auto"/>
        <w:right w:val="none" w:sz="0" w:space="0" w:color="auto"/>
      </w:divBdr>
    </w:div>
    <w:div w:id="1504466511">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6702239">
      <w:bodyDiv w:val="1"/>
      <w:marLeft w:val="0"/>
      <w:marRight w:val="0"/>
      <w:marTop w:val="0"/>
      <w:marBottom w:val="0"/>
      <w:divBdr>
        <w:top w:val="none" w:sz="0" w:space="0" w:color="auto"/>
        <w:left w:val="none" w:sz="0" w:space="0" w:color="auto"/>
        <w:bottom w:val="none" w:sz="0" w:space="0" w:color="auto"/>
        <w:right w:val="none" w:sz="0" w:space="0" w:color="auto"/>
      </w:divBdr>
    </w:div>
    <w:div w:id="1512060954">
      <w:bodyDiv w:val="1"/>
      <w:marLeft w:val="0"/>
      <w:marRight w:val="0"/>
      <w:marTop w:val="0"/>
      <w:marBottom w:val="0"/>
      <w:divBdr>
        <w:top w:val="none" w:sz="0" w:space="0" w:color="auto"/>
        <w:left w:val="none" w:sz="0" w:space="0" w:color="auto"/>
        <w:bottom w:val="none" w:sz="0" w:space="0" w:color="auto"/>
        <w:right w:val="none" w:sz="0" w:space="0" w:color="auto"/>
      </w:divBdr>
    </w:div>
    <w:div w:id="1514025940">
      <w:bodyDiv w:val="1"/>
      <w:marLeft w:val="0"/>
      <w:marRight w:val="0"/>
      <w:marTop w:val="0"/>
      <w:marBottom w:val="0"/>
      <w:divBdr>
        <w:top w:val="none" w:sz="0" w:space="0" w:color="auto"/>
        <w:left w:val="none" w:sz="0" w:space="0" w:color="auto"/>
        <w:bottom w:val="none" w:sz="0" w:space="0" w:color="auto"/>
        <w:right w:val="none" w:sz="0" w:space="0" w:color="auto"/>
      </w:divBdr>
    </w:div>
    <w:div w:id="1516847071">
      <w:bodyDiv w:val="1"/>
      <w:marLeft w:val="0"/>
      <w:marRight w:val="0"/>
      <w:marTop w:val="0"/>
      <w:marBottom w:val="0"/>
      <w:divBdr>
        <w:top w:val="none" w:sz="0" w:space="0" w:color="auto"/>
        <w:left w:val="none" w:sz="0" w:space="0" w:color="auto"/>
        <w:bottom w:val="none" w:sz="0" w:space="0" w:color="auto"/>
        <w:right w:val="none" w:sz="0" w:space="0" w:color="auto"/>
      </w:divBdr>
    </w:div>
    <w:div w:id="1520510862">
      <w:bodyDiv w:val="1"/>
      <w:marLeft w:val="0"/>
      <w:marRight w:val="0"/>
      <w:marTop w:val="0"/>
      <w:marBottom w:val="0"/>
      <w:divBdr>
        <w:top w:val="none" w:sz="0" w:space="0" w:color="auto"/>
        <w:left w:val="none" w:sz="0" w:space="0" w:color="auto"/>
        <w:bottom w:val="none" w:sz="0" w:space="0" w:color="auto"/>
        <w:right w:val="none" w:sz="0" w:space="0" w:color="auto"/>
      </w:divBdr>
    </w:div>
    <w:div w:id="1534225043">
      <w:bodyDiv w:val="1"/>
      <w:marLeft w:val="0"/>
      <w:marRight w:val="0"/>
      <w:marTop w:val="0"/>
      <w:marBottom w:val="0"/>
      <w:divBdr>
        <w:top w:val="none" w:sz="0" w:space="0" w:color="auto"/>
        <w:left w:val="none" w:sz="0" w:space="0" w:color="auto"/>
        <w:bottom w:val="none" w:sz="0" w:space="0" w:color="auto"/>
        <w:right w:val="none" w:sz="0" w:space="0" w:color="auto"/>
      </w:divBdr>
    </w:div>
    <w:div w:id="1535844492">
      <w:bodyDiv w:val="1"/>
      <w:marLeft w:val="0"/>
      <w:marRight w:val="0"/>
      <w:marTop w:val="0"/>
      <w:marBottom w:val="0"/>
      <w:divBdr>
        <w:top w:val="none" w:sz="0" w:space="0" w:color="auto"/>
        <w:left w:val="none" w:sz="0" w:space="0" w:color="auto"/>
        <w:bottom w:val="none" w:sz="0" w:space="0" w:color="auto"/>
        <w:right w:val="none" w:sz="0" w:space="0" w:color="auto"/>
      </w:divBdr>
    </w:div>
    <w:div w:id="1550654885">
      <w:bodyDiv w:val="1"/>
      <w:marLeft w:val="0"/>
      <w:marRight w:val="0"/>
      <w:marTop w:val="0"/>
      <w:marBottom w:val="0"/>
      <w:divBdr>
        <w:top w:val="none" w:sz="0" w:space="0" w:color="auto"/>
        <w:left w:val="none" w:sz="0" w:space="0" w:color="auto"/>
        <w:bottom w:val="none" w:sz="0" w:space="0" w:color="auto"/>
        <w:right w:val="none" w:sz="0" w:space="0" w:color="auto"/>
      </w:divBdr>
    </w:div>
    <w:div w:id="1563560680">
      <w:bodyDiv w:val="1"/>
      <w:marLeft w:val="0"/>
      <w:marRight w:val="0"/>
      <w:marTop w:val="0"/>
      <w:marBottom w:val="0"/>
      <w:divBdr>
        <w:top w:val="none" w:sz="0" w:space="0" w:color="auto"/>
        <w:left w:val="none" w:sz="0" w:space="0" w:color="auto"/>
        <w:bottom w:val="none" w:sz="0" w:space="0" w:color="auto"/>
        <w:right w:val="none" w:sz="0" w:space="0" w:color="auto"/>
      </w:divBdr>
    </w:div>
    <w:div w:id="1565262311">
      <w:bodyDiv w:val="1"/>
      <w:marLeft w:val="0"/>
      <w:marRight w:val="0"/>
      <w:marTop w:val="0"/>
      <w:marBottom w:val="0"/>
      <w:divBdr>
        <w:top w:val="none" w:sz="0" w:space="0" w:color="auto"/>
        <w:left w:val="none" w:sz="0" w:space="0" w:color="auto"/>
        <w:bottom w:val="none" w:sz="0" w:space="0" w:color="auto"/>
        <w:right w:val="none" w:sz="0" w:space="0" w:color="auto"/>
      </w:divBdr>
    </w:div>
    <w:div w:id="1566377961">
      <w:bodyDiv w:val="1"/>
      <w:marLeft w:val="0"/>
      <w:marRight w:val="0"/>
      <w:marTop w:val="0"/>
      <w:marBottom w:val="0"/>
      <w:divBdr>
        <w:top w:val="none" w:sz="0" w:space="0" w:color="auto"/>
        <w:left w:val="none" w:sz="0" w:space="0" w:color="auto"/>
        <w:bottom w:val="none" w:sz="0" w:space="0" w:color="auto"/>
        <w:right w:val="none" w:sz="0" w:space="0" w:color="auto"/>
      </w:divBdr>
    </w:div>
    <w:div w:id="1567185578">
      <w:bodyDiv w:val="1"/>
      <w:marLeft w:val="0"/>
      <w:marRight w:val="0"/>
      <w:marTop w:val="0"/>
      <w:marBottom w:val="0"/>
      <w:divBdr>
        <w:top w:val="none" w:sz="0" w:space="0" w:color="auto"/>
        <w:left w:val="none" w:sz="0" w:space="0" w:color="auto"/>
        <w:bottom w:val="none" w:sz="0" w:space="0" w:color="auto"/>
        <w:right w:val="none" w:sz="0" w:space="0" w:color="auto"/>
      </w:divBdr>
    </w:div>
    <w:div w:id="1568951200">
      <w:bodyDiv w:val="1"/>
      <w:marLeft w:val="0"/>
      <w:marRight w:val="0"/>
      <w:marTop w:val="0"/>
      <w:marBottom w:val="0"/>
      <w:divBdr>
        <w:top w:val="none" w:sz="0" w:space="0" w:color="auto"/>
        <w:left w:val="none" w:sz="0" w:space="0" w:color="auto"/>
        <w:bottom w:val="none" w:sz="0" w:space="0" w:color="auto"/>
        <w:right w:val="none" w:sz="0" w:space="0" w:color="auto"/>
      </w:divBdr>
    </w:div>
    <w:div w:id="1571305869">
      <w:bodyDiv w:val="1"/>
      <w:marLeft w:val="0"/>
      <w:marRight w:val="0"/>
      <w:marTop w:val="0"/>
      <w:marBottom w:val="0"/>
      <w:divBdr>
        <w:top w:val="none" w:sz="0" w:space="0" w:color="auto"/>
        <w:left w:val="none" w:sz="0" w:space="0" w:color="auto"/>
        <w:bottom w:val="none" w:sz="0" w:space="0" w:color="auto"/>
        <w:right w:val="none" w:sz="0" w:space="0" w:color="auto"/>
      </w:divBdr>
    </w:div>
    <w:div w:id="1572040810">
      <w:bodyDiv w:val="1"/>
      <w:marLeft w:val="0"/>
      <w:marRight w:val="0"/>
      <w:marTop w:val="0"/>
      <w:marBottom w:val="0"/>
      <w:divBdr>
        <w:top w:val="none" w:sz="0" w:space="0" w:color="auto"/>
        <w:left w:val="none" w:sz="0" w:space="0" w:color="auto"/>
        <w:bottom w:val="none" w:sz="0" w:space="0" w:color="auto"/>
        <w:right w:val="none" w:sz="0" w:space="0" w:color="auto"/>
      </w:divBdr>
    </w:div>
    <w:div w:id="1576738914">
      <w:bodyDiv w:val="1"/>
      <w:marLeft w:val="0"/>
      <w:marRight w:val="0"/>
      <w:marTop w:val="0"/>
      <w:marBottom w:val="0"/>
      <w:divBdr>
        <w:top w:val="none" w:sz="0" w:space="0" w:color="auto"/>
        <w:left w:val="none" w:sz="0" w:space="0" w:color="auto"/>
        <w:bottom w:val="none" w:sz="0" w:space="0" w:color="auto"/>
        <w:right w:val="none" w:sz="0" w:space="0" w:color="auto"/>
      </w:divBdr>
    </w:div>
    <w:div w:id="1580947088">
      <w:bodyDiv w:val="1"/>
      <w:marLeft w:val="0"/>
      <w:marRight w:val="0"/>
      <w:marTop w:val="0"/>
      <w:marBottom w:val="0"/>
      <w:divBdr>
        <w:top w:val="none" w:sz="0" w:space="0" w:color="auto"/>
        <w:left w:val="none" w:sz="0" w:space="0" w:color="auto"/>
        <w:bottom w:val="none" w:sz="0" w:space="0" w:color="auto"/>
        <w:right w:val="none" w:sz="0" w:space="0" w:color="auto"/>
      </w:divBdr>
    </w:div>
    <w:div w:id="1591349572">
      <w:bodyDiv w:val="1"/>
      <w:marLeft w:val="0"/>
      <w:marRight w:val="0"/>
      <w:marTop w:val="0"/>
      <w:marBottom w:val="0"/>
      <w:divBdr>
        <w:top w:val="none" w:sz="0" w:space="0" w:color="auto"/>
        <w:left w:val="none" w:sz="0" w:space="0" w:color="auto"/>
        <w:bottom w:val="none" w:sz="0" w:space="0" w:color="auto"/>
        <w:right w:val="none" w:sz="0" w:space="0" w:color="auto"/>
      </w:divBdr>
    </w:div>
    <w:div w:id="1598098352">
      <w:bodyDiv w:val="1"/>
      <w:marLeft w:val="0"/>
      <w:marRight w:val="0"/>
      <w:marTop w:val="0"/>
      <w:marBottom w:val="0"/>
      <w:divBdr>
        <w:top w:val="none" w:sz="0" w:space="0" w:color="auto"/>
        <w:left w:val="none" w:sz="0" w:space="0" w:color="auto"/>
        <w:bottom w:val="none" w:sz="0" w:space="0" w:color="auto"/>
        <w:right w:val="none" w:sz="0" w:space="0" w:color="auto"/>
      </w:divBdr>
      <w:divsChild>
        <w:div w:id="1181774218">
          <w:marLeft w:val="0"/>
          <w:marRight w:val="0"/>
          <w:marTop w:val="0"/>
          <w:marBottom w:val="0"/>
          <w:divBdr>
            <w:top w:val="none" w:sz="0" w:space="0" w:color="auto"/>
            <w:left w:val="none" w:sz="0" w:space="0" w:color="auto"/>
            <w:bottom w:val="none" w:sz="0" w:space="0" w:color="auto"/>
            <w:right w:val="none" w:sz="0" w:space="0" w:color="auto"/>
          </w:divBdr>
          <w:divsChild>
            <w:div w:id="296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2255">
      <w:bodyDiv w:val="1"/>
      <w:marLeft w:val="0"/>
      <w:marRight w:val="0"/>
      <w:marTop w:val="0"/>
      <w:marBottom w:val="0"/>
      <w:divBdr>
        <w:top w:val="none" w:sz="0" w:space="0" w:color="auto"/>
        <w:left w:val="none" w:sz="0" w:space="0" w:color="auto"/>
        <w:bottom w:val="none" w:sz="0" w:space="0" w:color="auto"/>
        <w:right w:val="none" w:sz="0" w:space="0" w:color="auto"/>
      </w:divBdr>
    </w:div>
    <w:div w:id="1610043333">
      <w:bodyDiv w:val="1"/>
      <w:marLeft w:val="0"/>
      <w:marRight w:val="0"/>
      <w:marTop w:val="0"/>
      <w:marBottom w:val="0"/>
      <w:divBdr>
        <w:top w:val="none" w:sz="0" w:space="0" w:color="auto"/>
        <w:left w:val="none" w:sz="0" w:space="0" w:color="auto"/>
        <w:bottom w:val="none" w:sz="0" w:space="0" w:color="auto"/>
        <w:right w:val="none" w:sz="0" w:space="0" w:color="auto"/>
      </w:divBdr>
    </w:div>
    <w:div w:id="1610701166">
      <w:bodyDiv w:val="1"/>
      <w:marLeft w:val="0"/>
      <w:marRight w:val="0"/>
      <w:marTop w:val="0"/>
      <w:marBottom w:val="0"/>
      <w:divBdr>
        <w:top w:val="none" w:sz="0" w:space="0" w:color="auto"/>
        <w:left w:val="none" w:sz="0" w:space="0" w:color="auto"/>
        <w:bottom w:val="none" w:sz="0" w:space="0" w:color="auto"/>
        <w:right w:val="none" w:sz="0" w:space="0" w:color="auto"/>
      </w:divBdr>
    </w:div>
    <w:div w:id="1613439959">
      <w:bodyDiv w:val="1"/>
      <w:marLeft w:val="0"/>
      <w:marRight w:val="0"/>
      <w:marTop w:val="0"/>
      <w:marBottom w:val="0"/>
      <w:divBdr>
        <w:top w:val="none" w:sz="0" w:space="0" w:color="auto"/>
        <w:left w:val="none" w:sz="0" w:space="0" w:color="auto"/>
        <w:bottom w:val="none" w:sz="0" w:space="0" w:color="auto"/>
        <w:right w:val="none" w:sz="0" w:space="0" w:color="auto"/>
      </w:divBdr>
    </w:div>
    <w:div w:id="1613974777">
      <w:bodyDiv w:val="1"/>
      <w:marLeft w:val="0"/>
      <w:marRight w:val="0"/>
      <w:marTop w:val="0"/>
      <w:marBottom w:val="0"/>
      <w:divBdr>
        <w:top w:val="none" w:sz="0" w:space="0" w:color="auto"/>
        <w:left w:val="none" w:sz="0" w:space="0" w:color="auto"/>
        <w:bottom w:val="none" w:sz="0" w:space="0" w:color="auto"/>
        <w:right w:val="none" w:sz="0" w:space="0" w:color="auto"/>
      </w:divBdr>
    </w:div>
    <w:div w:id="1617640096">
      <w:bodyDiv w:val="1"/>
      <w:marLeft w:val="0"/>
      <w:marRight w:val="0"/>
      <w:marTop w:val="0"/>
      <w:marBottom w:val="0"/>
      <w:divBdr>
        <w:top w:val="none" w:sz="0" w:space="0" w:color="auto"/>
        <w:left w:val="none" w:sz="0" w:space="0" w:color="auto"/>
        <w:bottom w:val="none" w:sz="0" w:space="0" w:color="auto"/>
        <w:right w:val="none" w:sz="0" w:space="0" w:color="auto"/>
      </w:divBdr>
    </w:div>
    <w:div w:id="1619330866">
      <w:bodyDiv w:val="1"/>
      <w:marLeft w:val="0"/>
      <w:marRight w:val="0"/>
      <w:marTop w:val="0"/>
      <w:marBottom w:val="0"/>
      <w:divBdr>
        <w:top w:val="none" w:sz="0" w:space="0" w:color="auto"/>
        <w:left w:val="none" w:sz="0" w:space="0" w:color="auto"/>
        <w:bottom w:val="none" w:sz="0" w:space="0" w:color="auto"/>
        <w:right w:val="none" w:sz="0" w:space="0" w:color="auto"/>
      </w:divBdr>
    </w:div>
    <w:div w:id="1620843666">
      <w:bodyDiv w:val="1"/>
      <w:marLeft w:val="0"/>
      <w:marRight w:val="0"/>
      <w:marTop w:val="0"/>
      <w:marBottom w:val="0"/>
      <w:divBdr>
        <w:top w:val="none" w:sz="0" w:space="0" w:color="auto"/>
        <w:left w:val="none" w:sz="0" w:space="0" w:color="auto"/>
        <w:bottom w:val="none" w:sz="0" w:space="0" w:color="auto"/>
        <w:right w:val="none" w:sz="0" w:space="0" w:color="auto"/>
      </w:divBdr>
    </w:div>
    <w:div w:id="1622688976">
      <w:bodyDiv w:val="1"/>
      <w:marLeft w:val="0"/>
      <w:marRight w:val="0"/>
      <w:marTop w:val="0"/>
      <w:marBottom w:val="0"/>
      <w:divBdr>
        <w:top w:val="none" w:sz="0" w:space="0" w:color="auto"/>
        <w:left w:val="none" w:sz="0" w:space="0" w:color="auto"/>
        <w:bottom w:val="none" w:sz="0" w:space="0" w:color="auto"/>
        <w:right w:val="none" w:sz="0" w:space="0" w:color="auto"/>
      </w:divBdr>
    </w:div>
    <w:div w:id="1627815513">
      <w:bodyDiv w:val="1"/>
      <w:marLeft w:val="0"/>
      <w:marRight w:val="0"/>
      <w:marTop w:val="0"/>
      <w:marBottom w:val="0"/>
      <w:divBdr>
        <w:top w:val="none" w:sz="0" w:space="0" w:color="auto"/>
        <w:left w:val="none" w:sz="0" w:space="0" w:color="auto"/>
        <w:bottom w:val="none" w:sz="0" w:space="0" w:color="auto"/>
        <w:right w:val="none" w:sz="0" w:space="0" w:color="auto"/>
      </w:divBdr>
    </w:div>
    <w:div w:id="1637762840">
      <w:bodyDiv w:val="1"/>
      <w:marLeft w:val="0"/>
      <w:marRight w:val="0"/>
      <w:marTop w:val="0"/>
      <w:marBottom w:val="0"/>
      <w:divBdr>
        <w:top w:val="none" w:sz="0" w:space="0" w:color="auto"/>
        <w:left w:val="none" w:sz="0" w:space="0" w:color="auto"/>
        <w:bottom w:val="none" w:sz="0" w:space="0" w:color="auto"/>
        <w:right w:val="none" w:sz="0" w:space="0" w:color="auto"/>
      </w:divBdr>
    </w:div>
    <w:div w:id="1643004842">
      <w:bodyDiv w:val="1"/>
      <w:marLeft w:val="0"/>
      <w:marRight w:val="0"/>
      <w:marTop w:val="0"/>
      <w:marBottom w:val="0"/>
      <w:divBdr>
        <w:top w:val="none" w:sz="0" w:space="0" w:color="auto"/>
        <w:left w:val="none" w:sz="0" w:space="0" w:color="auto"/>
        <w:bottom w:val="none" w:sz="0" w:space="0" w:color="auto"/>
        <w:right w:val="none" w:sz="0" w:space="0" w:color="auto"/>
      </w:divBdr>
    </w:div>
    <w:div w:id="1644846271">
      <w:bodyDiv w:val="1"/>
      <w:marLeft w:val="0"/>
      <w:marRight w:val="0"/>
      <w:marTop w:val="0"/>
      <w:marBottom w:val="0"/>
      <w:divBdr>
        <w:top w:val="none" w:sz="0" w:space="0" w:color="auto"/>
        <w:left w:val="none" w:sz="0" w:space="0" w:color="auto"/>
        <w:bottom w:val="none" w:sz="0" w:space="0" w:color="auto"/>
        <w:right w:val="none" w:sz="0" w:space="0" w:color="auto"/>
      </w:divBdr>
    </w:div>
    <w:div w:id="1646543913">
      <w:bodyDiv w:val="1"/>
      <w:marLeft w:val="0"/>
      <w:marRight w:val="0"/>
      <w:marTop w:val="0"/>
      <w:marBottom w:val="0"/>
      <w:divBdr>
        <w:top w:val="none" w:sz="0" w:space="0" w:color="auto"/>
        <w:left w:val="none" w:sz="0" w:space="0" w:color="auto"/>
        <w:bottom w:val="none" w:sz="0" w:space="0" w:color="auto"/>
        <w:right w:val="none" w:sz="0" w:space="0" w:color="auto"/>
      </w:divBdr>
    </w:div>
    <w:div w:id="1649557423">
      <w:bodyDiv w:val="1"/>
      <w:marLeft w:val="0"/>
      <w:marRight w:val="0"/>
      <w:marTop w:val="0"/>
      <w:marBottom w:val="0"/>
      <w:divBdr>
        <w:top w:val="none" w:sz="0" w:space="0" w:color="auto"/>
        <w:left w:val="none" w:sz="0" w:space="0" w:color="auto"/>
        <w:bottom w:val="none" w:sz="0" w:space="0" w:color="auto"/>
        <w:right w:val="none" w:sz="0" w:space="0" w:color="auto"/>
      </w:divBdr>
    </w:div>
    <w:div w:id="1654288438">
      <w:bodyDiv w:val="1"/>
      <w:marLeft w:val="0"/>
      <w:marRight w:val="0"/>
      <w:marTop w:val="0"/>
      <w:marBottom w:val="0"/>
      <w:divBdr>
        <w:top w:val="none" w:sz="0" w:space="0" w:color="auto"/>
        <w:left w:val="none" w:sz="0" w:space="0" w:color="auto"/>
        <w:bottom w:val="none" w:sz="0" w:space="0" w:color="auto"/>
        <w:right w:val="none" w:sz="0" w:space="0" w:color="auto"/>
      </w:divBdr>
    </w:div>
    <w:div w:id="1654289960">
      <w:bodyDiv w:val="1"/>
      <w:marLeft w:val="0"/>
      <w:marRight w:val="0"/>
      <w:marTop w:val="0"/>
      <w:marBottom w:val="0"/>
      <w:divBdr>
        <w:top w:val="none" w:sz="0" w:space="0" w:color="auto"/>
        <w:left w:val="none" w:sz="0" w:space="0" w:color="auto"/>
        <w:bottom w:val="none" w:sz="0" w:space="0" w:color="auto"/>
        <w:right w:val="none" w:sz="0" w:space="0" w:color="auto"/>
      </w:divBdr>
    </w:div>
    <w:div w:id="1657029705">
      <w:bodyDiv w:val="1"/>
      <w:marLeft w:val="0"/>
      <w:marRight w:val="0"/>
      <w:marTop w:val="0"/>
      <w:marBottom w:val="0"/>
      <w:divBdr>
        <w:top w:val="none" w:sz="0" w:space="0" w:color="auto"/>
        <w:left w:val="none" w:sz="0" w:space="0" w:color="auto"/>
        <w:bottom w:val="none" w:sz="0" w:space="0" w:color="auto"/>
        <w:right w:val="none" w:sz="0" w:space="0" w:color="auto"/>
      </w:divBdr>
    </w:div>
    <w:div w:id="1657802600">
      <w:bodyDiv w:val="1"/>
      <w:marLeft w:val="0"/>
      <w:marRight w:val="0"/>
      <w:marTop w:val="0"/>
      <w:marBottom w:val="0"/>
      <w:divBdr>
        <w:top w:val="none" w:sz="0" w:space="0" w:color="auto"/>
        <w:left w:val="none" w:sz="0" w:space="0" w:color="auto"/>
        <w:bottom w:val="none" w:sz="0" w:space="0" w:color="auto"/>
        <w:right w:val="none" w:sz="0" w:space="0" w:color="auto"/>
      </w:divBdr>
    </w:div>
    <w:div w:id="1659534780">
      <w:bodyDiv w:val="1"/>
      <w:marLeft w:val="0"/>
      <w:marRight w:val="0"/>
      <w:marTop w:val="0"/>
      <w:marBottom w:val="0"/>
      <w:divBdr>
        <w:top w:val="none" w:sz="0" w:space="0" w:color="auto"/>
        <w:left w:val="none" w:sz="0" w:space="0" w:color="auto"/>
        <w:bottom w:val="none" w:sz="0" w:space="0" w:color="auto"/>
        <w:right w:val="none" w:sz="0" w:space="0" w:color="auto"/>
      </w:divBdr>
    </w:div>
    <w:div w:id="1669673530">
      <w:bodyDiv w:val="1"/>
      <w:marLeft w:val="0"/>
      <w:marRight w:val="0"/>
      <w:marTop w:val="0"/>
      <w:marBottom w:val="0"/>
      <w:divBdr>
        <w:top w:val="none" w:sz="0" w:space="0" w:color="auto"/>
        <w:left w:val="none" w:sz="0" w:space="0" w:color="auto"/>
        <w:bottom w:val="none" w:sz="0" w:space="0" w:color="auto"/>
        <w:right w:val="none" w:sz="0" w:space="0" w:color="auto"/>
      </w:divBdr>
    </w:div>
    <w:div w:id="1677270019">
      <w:bodyDiv w:val="1"/>
      <w:marLeft w:val="0"/>
      <w:marRight w:val="0"/>
      <w:marTop w:val="0"/>
      <w:marBottom w:val="0"/>
      <w:divBdr>
        <w:top w:val="none" w:sz="0" w:space="0" w:color="auto"/>
        <w:left w:val="none" w:sz="0" w:space="0" w:color="auto"/>
        <w:bottom w:val="none" w:sz="0" w:space="0" w:color="auto"/>
        <w:right w:val="none" w:sz="0" w:space="0" w:color="auto"/>
      </w:divBdr>
    </w:div>
    <w:div w:id="1685211252">
      <w:bodyDiv w:val="1"/>
      <w:marLeft w:val="0"/>
      <w:marRight w:val="0"/>
      <w:marTop w:val="0"/>
      <w:marBottom w:val="0"/>
      <w:divBdr>
        <w:top w:val="none" w:sz="0" w:space="0" w:color="auto"/>
        <w:left w:val="none" w:sz="0" w:space="0" w:color="auto"/>
        <w:bottom w:val="none" w:sz="0" w:space="0" w:color="auto"/>
        <w:right w:val="none" w:sz="0" w:space="0" w:color="auto"/>
      </w:divBdr>
    </w:div>
    <w:div w:id="1693722053">
      <w:bodyDiv w:val="1"/>
      <w:marLeft w:val="0"/>
      <w:marRight w:val="0"/>
      <w:marTop w:val="0"/>
      <w:marBottom w:val="0"/>
      <w:divBdr>
        <w:top w:val="none" w:sz="0" w:space="0" w:color="auto"/>
        <w:left w:val="none" w:sz="0" w:space="0" w:color="auto"/>
        <w:bottom w:val="none" w:sz="0" w:space="0" w:color="auto"/>
        <w:right w:val="none" w:sz="0" w:space="0" w:color="auto"/>
      </w:divBdr>
    </w:div>
    <w:div w:id="1696954642">
      <w:bodyDiv w:val="1"/>
      <w:marLeft w:val="0"/>
      <w:marRight w:val="0"/>
      <w:marTop w:val="0"/>
      <w:marBottom w:val="0"/>
      <w:divBdr>
        <w:top w:val="none" w:sz="0" w:space="0" w:color="auto"/>
        <w:left w:val="none" w:sz="0" w:space="0" w:color="auto"/>
        <w:bottom w:val="none" w:sz="0" w:space="0" w:color="auto"/>
        <w:right w:val="none" w:sz="0" w:space="0" w:color="auto"/>
      </w:divBdr>
    </w:div>
    <w:div w:id="1715615493">
      <w:bodyDiv w:val="1"/>
      <w:marLeft w:val="0"/>
      <w:marRight w:val="0"/>
      <w:marTop w:val="0"/>
      <w:marBottom w:val="0"/>
      <w:divBdr>
        <w:top w:val="none" w:sz="0" w:space="0" w:color="auto"/>
        <w:left w:val="none" w:sz="0" w:space="0" w:color="auto"/>
        <w:bottom w:val="none" w:sz="0" w:space="0" w:color="auto"/>
        <w:right w:val="none" w:sz="0" w:space="0" w:color="auto"/>
      </w:divBdr>
    </w:div>
    <w:div w:id="1716541924">
      <w:bodyDiv w:val="1"/>
      <w:marLeft w:val="0"/>
      <w:marRight w:val="0"/>
      <w:marTop w:val="0"/>
      <w:marBottom w:val="0"/>
      <w:divBdr>
        <w:top w:val="none" w:sz="0" w:space="0" w:color="auto"/>
        <w:left w:val="none" w:sz="0" w:space="0" w:color="auto"/>
        <w:bottom w:val="none" w:sz="0" w:space="0" w:color="auto"/>
        <w:right w:val="none" w:sz="0" w:space="0" w:color="auto"/>
      </w:divBdr>
    </w:div>
    <w:div w:id="1720664242">
      <w:bodyDiv w:val="1"/>
      <w:marLeft w:val="0"/>
      <w:marRight w:val="0"/>
      <w:marTop w:val="0"/>
      <w:marBottom w:val="0"/>
      <w:divBdr>
        <w:top w:val="none" w:sz="0" w:space="0" w:color="auto"/>
        <w:left w:val="none" w:sz="0" w:space="0" w:color="auto"/>
        <w:bottom w:val="none" w:sz="0" w:space="0" w:color="auto"/>
        <w:right w:val="none" w:sz="0" w:space="0" w:color="auto"/>
      </w:divBdr>
    </w:div>
    <w:div w:id="1722441947">
      <w:bodyDiv w:val="1"/>
      <w:marLeft w:val="0"/>
      <w:marRight w:val="0"/>
      <w:marTop w:val="0"/>
      <w:marBottom w:val="0"/>
      <w:divBdr>
        <w:top w:val="none" w:sz="0" w:space="0" w:color="auto"/>
        <w:left w:val="none" w:sz="0" w:space="0" w:color="auto"/>
        <w:bottom w:val="none" w:sz="0" w:space="0" w:color="auto"/>
        <w:right w:val="none" w:sz="0" w:space="0" w:color="auto"/>
      </w:divBdr>
    </w:div>
    <w:div w:id="1725638395">
      <w:bodyDiv w:val="1"/>
      <w:marLeft w:val="0"/>
      <w:marRight w:val="0"/>
      <w:marTop w:val="0"/>
      <w:marBottom w:val="0"/>
      <w:divBdr>
        <w:top w:val="none" w:sz="0" w:space="0" w:color="auto"/>
        <w:left w:val="none" w:sz="0" w:space="0" w:color="auto"/>
        <w:bottom w:val="none" w:sz="0" w:space="0" w:color="auto"/>
        <w:right w:val="none" w:sz="0" w:space="0" w:color="auto"/>
      </w:divBdr>
    </w:div>
    <w:div w:id="1725981192">
      <w:bodyDiv w:val="1"/>
      <w:marLeft w:val="0"/>
      <w:marRight w:val="0"/>
      <w:marTop w:val="0"/>
      <w:marBottom w:val="0"/>
      <w:divBdr>
        <w:top w:val="none" w:sz="0" w:space="0" w:color="auto"/>
        <w:left w:val="none" w:sz="0" w:space="0" w:color="auto"/>
        <w:bottom w:val="none" w:sz="0" w:space="0" w:color="auto"/>
        <w:right w:val="none" w:sz="0" w:space="0" w:color="auto"/>
      </w:divBdr>
    </w:div>
    <w:div w:id="1736510369">
      <w:bodyDiv w:val="1"/>
      <w:marLeft w:val="0"/>
      <w:marRight w:val="0"/>
      <w:marTop w:val="0"/>
      <w:marBottom w:val="0"/>
      <w:divBdr>
        <w:top w:val="none" w:sz="0" w:space="0" w:color="auto"/>
        <w:left w:val="none" w:sz="0" w:space="0" w:color="auto"/>
        <w:bottom w:val="none" w:sz="0" w:space="0" w:color="auto"/>
        <w:right w:val="none" w:sz="0" w:space="0" w:color="auto"/>
      </w:divBdr>
    </w:div>
    <w:div w:id="1738356838">
      <w:bodyDiv w:val="1"/>
      <w:marLeft w:val="0"/>
      <w:marRight w:val="0"/>
      <w:marTop w:val="0"/>
      <w:marBottom w:val="0"/>
      <w:divBdr>
        <w:top w:val="none" w:sz="0" w:space="0" w:color="auto"/>
        <w:left w:val="none" w:sz="0" w:space="0" w:color="auto"/>
        <w:bottom w:val="none" w:sz="0" w:space="0" w:color="auto"/>
        <w:right w:val="none" w:sz="0" w:space="0" w:color="auto"/>
      </w:divBdr>
    </w:div>
    <w:div w:id="1740208491">
      <w:bodyDiv w:val="1"/>
      <w:marLeft w:val="0"/>
      <w:marRight w:val="0"/>
      <w:marTop w:val="0"/>
      <w:marBottom w:val="0"/>
      <w:divBdr>
        <w:top w:val="none" w:sz="0" w:space="0" w:color="auto"/>
        <w:left w:val="none" w:sz="0" w:space="0" w:color="auto"/>
        <w:bottom w:val="none" w:sz="0" w:space="0" w:color="auto"/>
        <w:right w:val="none" w:sz="0" w:space="0" w:color="auto"/>
      </w:divBdr>
    </w:div>
    <w:div w:id="1741370767">
      <w:bodyDiv w:val="1"/>
      <w:marLeft w:val="0"/>
      <w:marRight w:val="0"/>
      <w:marTop w:val="0"/>
      <w:marBottom w:val="0"/>
      <w:divBdr>
        <w:top w:val="none" w:sz="0" w:space="0" w:color="auto"/>
        <w:left w:val="none" w:sz="0" w:space="0" w:color="auto"/>
        <w:bottom w:val="none" w:sz="0" w:space="0" w:color="auto"/>
        <w:right w:val="none" w:sz="0" w:space="0" w:color="auto"/>
      </w:divBdr>
    </w:div>
    <w:div w:id="1752119049">
      <w:bodyDiv w:val="1"/>
      <w:marLeft w:val="0"/>
      <w:marRight w:val="0"/>
      <w:marTop w:val="0"/>
      <w:marBottom w:val="0"/>
      <w:divBdr>
        <w:top w:val="none" w:sz="0" w:space="0" w:color="auto"/>
        <w:left w:val="none" w:sz="0" w:space="0" w:color="auto"/>
        <w:bottom w:val="none" w:sz="0" w:space="0" w:color="auto"/>
        <w:right w:val="none" w:sz="0" w:space="0" w:color="auto"/>
      </w:divBdr>
    </w:div>
    <w:div w:id="1760564587">
      <w:bodyDiv w:val="1"/>
      <w:marLeft w:val="0"/>
      <w:marRight w:val="0"/>
      <w:marTop w:val="0"/>
      <w:marBottom w:val="0"/>
      <w:divBdr>
        <w:top w:val="none" w:sz="0" w:space="0" w:color="auto"/>
        <w:left w:val="none" w:sz="0" w:space="0" w:color="auto"/>
        <w:bottom w:val="none" w:sz="0" w:space="0" w:color="auto"/>
        <w:right w:val="none" w:sz="0" w:space="0" w:color="auto"/>
      </w:divBdr>
    </w:div>
    <w:div w:id="1766656724">
      <w:bodyDiv w:val="1"/>
      <w:marLeft w:val="0"/>
      <w:marRight w:val="0"/>
      <w:marTop w:val="0"/>
      <w:marBottom w:val="0"/>
      <w:divBdr>
        <w:top w:val="none" w:sz="0" w:space="0" w:color="auto"/>
        <w:left w:val="none" w:sz="0" w:space="0" w:color="auto"/>
        <w:bottom w:val="none" w:sz="0" w:space="0" w:color="auto"/>
        <w:right w:val="none" w:sz="0" w:space="0" w:color="auto"/>
      </w:divBdr>
    </w:div>
    <w:div w:id="1768892423">
      <w:bodyDiv w:val="1"/>
      <w:marLeft w:val="0"/>
      <w:marRight w:val="0"/>
      <w:marTop w:val="0"/>
      <w:marBottom w:val="0"/>
      <w:divBdr>
        <w:top w:val="none" w:sz="0" w:space="0" w:color="auto"/>
        <w:left w:val="none" w:sz="0" w:space="0" w:color="auto"/>
        <w:bottom w:val="none" w:sz="0" w:space="0" w:color="auto"/>
        <w:right w:val="none" w:sz="0" w:space="0" w:color="auto"/>
      </w:divBdr>
    </w:div>
    <w:div w:id="1769546653">
      <w:bodyDiv w:val="1"/>
      <w:marLeft w:val="0"/>
      <w:marRight w:val="0"/>
      <w:marTop w:val="0"/>
      <w:marBottom w:val="0"/>
      <w:divBdr>
        <w:top w:val="none" w:sz="0" w:space="0" w:color="auto"/>
        <w:left w:val="none" w:sz="0" w:space="0" w:color="auto"/>
        <w:bottom w:val="none" w:sz="0" w:space="0" w:color="auto"/>
        <w:right w:val="none" w:sz="0" w:space="0" w:color="auto"/>
      </w:divBdr>
    </w:div>
    <w:div w:id="1780029960">
      <w:bodyDiv w:val="1"/>
      <w:marLeft w:val="0"/>
      <w:marRight w:val="0"/>
      <w:marTop w:val="0"/>
      <w:marBottom w:val="0"/>
      <w:divBdr>
        <w:top w:val="none" w:sz="0" w:space="0" w:color="auto"/>
        <w:left w:val="none" w:sz="0" w:space="0" w:color="auto"/>
        <w:bottom w:val="none" w:sz="0" w:space="0" w:color="auto"/>
        <w:right w:val="none" w:sz="0" w:space="0" w:color="auto"/>
      </w:divBdr>
    </w:div>
    <w:div w:id="1787844482">
      <w:bodyDiv w:val="1"/>
      <w:marLeft w:val="0"/>
      <w:marRight w:val="0"/>
      <w:marTop w:val="0"/>
      <w:marBottom w:val="0"/>
      <w:divBdr>
        <w:top w:val="none" w:sz="0" w:space="0" w:color="auto"/>
        <w:left w:val="none" w:sz="0" w:space="0" w:color="auto"/>
        <w:bottom w:val="none" w:sz="0" w:space="0" w:color="auto"/>
        <w:right w:val="none" w:sz="0" w:space="0" w:color="auto"/>
      </w:divBdr>
    </w:div>
    <w:div w:id="1790467214">
      <w:bodyDiv w:val="1"/>
      <w:marLeft w:val="0"/>
      <w:marRight w:val="0"/>
      <w:marTop w:val="0"/>
      <w:marBottom w:val="0"/>
      <w:divBdr>
        <w:top w:val="none" w:sz="0" w:space="0" w:color="auto"/>
        <w:left w:val="none" w:sz="0" w:space="0" w:color="auto"/>
        <w:bottom w:val="none" w:sz="0" w:space="0" w:color="auto"/>
        <w:right w:val="none" w:sz="0" w:space="0" w:color="auto"/>
      </w:divBdr>
    </w:div>
    <w:div w:id="1793479599">
      <w:bodyDiv w:val="1"/>
      <w:marLeft w:val="0"/>
      <w:marRight w:val="0"/>
      <w:marTop w:val="0"/>
      <w:marBottom w:val="0"/>
      <w:divBdr>
        <w:top w:val="none" w:sz="0" w:space="0" w:color="auto"/>
        <w:left w:val="none" w:sz="0" w:space="0" w:color="auto"/>
        <w:bottom w:val="none" w:sz="0" w:space="0" w:color="auto"/>
        <w:right w:val="none" w:sz="0" w:space="0" w:color="auto"/>
      </w:divBdr>
    </w:div>
    <w:div w:id="1799832546">
      <w:bodyDiv w:val="1"/>
      <w:marLeft w:val="0"/>
      <w:marRight w:val="0"/>
      <w:marTop w:val="0"/>
      <w:marBottom w:val="0"/>
      <w:divBdr>
        <w:top w:val="none" w:sz="0" w:space="0" w:color="auto"/>
        <w:left w:val="none" w:sz="0" w:space="0" w:color="auto"/>
        <w:bottom w:val="none" w:sz="0" w:space="0" w:color="auto"/>
        <w:right w:val="none" w:sz="0" w:space="0" w:color="auto"/>
      </w:divBdr>
    </w:div>
    <w:div w:id="1800805283">
      <w:bodyDiv w:val="1"/>
      <w:marLeft w:val="0"/>
      <w:marRight w:val="0"/>
      <w:marTop w:val="0"/>
      <w:marBottom w:val="0"/>
      <w:divBdr>
        <w:top w:val="none" w:sz="0" w:space="0" w:color="auto"/>
        <w:left w:val="none" w:sz="0" w:space="0" w:color="auto"/>
        <w:bottom w:val="none" w:sz="0" w:space="0" w:color="auto"/>
        <w:right w:val="none" w:sz="0" w:space="0" w:color="auto"/>
      </w:divBdr>
    </w:div>
    <w:div w:id="1801411242">
      <w:bodyDiv w:val="1"/>
      <w:marLeft w:val="0"/>
      <w:marRight w:val="0"/>
      <w:marTop w:val="0"/>
      <w:marBottom w:val="0"/>
      <w:divBdr>
        <w:top w:val="none" w:sz="0" w:space="0" w:color="auto"/>
        <w:left w:val="none" w:sz="0" w:space="0" w:color="auto"/>
        <w:bottom w:val="none" w:sz="0" w:space="0" w:color="auto"/>
        <w:right w:val="none" w:sz="0" w:space="0" w:color="auto"/>
      </w:divBdr>
    </w:div>
    <w:div w:id="1801804485">
      <w:bodyDiv w:val="1"/>
      <w:marLeft w:val="0"/>
      <w:marRight w:val="0"/>
      <w:marTop w:val="0"/>
      <w:marBottom w:val="0"/>
      <w:divBdr>
        <w:top w:val="none" w:sz="0" w:space="0" w:color="auto"/>
        <w:left w:val="none" w:sz="0" w:space="0" w:color="auto"/>
        <w:bottom w:val="none" w:sz="0" w:space="0" w:color="auto"/>
        <w:right w:val="none" w:sz="0" w:space="0" w:color="auto"/>
      </w:divBdr>
    </w:div>
    <w:div w:id="1802767655">
      <w:bodyDiv w:val="1"/>
      <w:marLeft w:val="0"/>
      <w:marRight w:val="0"/>
      <w:marTop w:val="0"/>
      <w:marBottom w:val="0"/>
      <w:divBdr>
        <w:top w:val="none" w:sz="0" w:space="0" w:color="auto"/>
        <w:left w:val="none" w:sz="0" w:space="0" w:color="auto"/>
        <w:bottom w:val="none" w:sz="0" w:space="0" w:color="auto"/>
        <w:right w:val="none" w:sz="0" w:space="0" w:color="auto"/>
      </w:divBdr>
    </w:div>
    <w:div w:id="1809467251">
      <w:bodyDiv w:val="1"/>
      <w:marLeft w:val="0"/>
      <w:marRight w:val="0"/>
      <w:marTop w:val="0"/>
      <w:marBottom w:val="0"/>
      <w:divBdr>
        <w:top w:val="none" w:sz="0" w:space="0" w:color="auto"/>
        <w:left w:val="none" w:sz="0" w:space="0" w:color="auto"/>
        <w:bottom w:val="none" w:sz="0" w:space="0" w:color="auto"/>
        <w:right w:val="none" w:sz="0" w:space="0" w:color="auto"/>
      </w:divBdr>
    </w:div>
    <w:div w:id="1819489564">
      <w:bodyDiv w:val="1"/>
      <w:marLeft w:val="0"/>
      <w:marRight w:val="0"/>
      <w:marTop w:val="0"/>
      <w:marBottom w:val="0"/>
      <w:divBdr>
        <w:top w:val="none" w:sz="0" w:space="0" w:color="auto"/>
        <w:left w:val="none" w:sz="0" w:space="0" w:color="auto"/>
        <w:bottom w:val="none" w:sz="0" w:space="0" w:color="auto"/>
        <w:right w:val="none" w:sz="0" w:space="0" w:color="auto"/>
      </w:divBdr>
    </w:div>
    <w:div w:id="1826117256">
      <w:bodyDiv w:val="1"/>
      <w:marLeft w:val="0"/>
      <w:marRight w:val="0"/>
      <w:marTop w:val="0"/>
      <w:marBottom w:val="0"/>
      <w:divBdr>
        <w:top w:val="none" w:sz="0" w:space="0" w:color="auto"/>
        <w:left w:val="none" w:sz="0" w:space="0" w:color="auto"/>
        <w:bottom w:val="none" w:sz="0" w:space="0" w:color="auto"/>
        <w:right w:val="none" w:sz="0" w:space="0" w:color="auto"/>
      </w:divBdr>
    </w:div>
    <w:div w:id="1826124789">
      <w:bodyDiv w:val="1"/>
      <w:marLeft w:val="0"/>
      <w:marRight w:val="0"/>
      <w:marTop w:val="0"/>
      <w:marBottom w:val="0"/>
      <w:divBdr>
        <w:top w:val="none" w:sz="0" w:space="0" w:color="auto"/>
        <w:left w:val="none" w:sz="0" w:space="0" w:color="auto"/>
        <w:bottom w:val="none" w:sz="0" w:space="0" w:color="auto"/>
        <w:right w:val="none" w:sz="0" w:space="0" w:color="auto"/>
      </w:divBdr>
    </w:div>
    <w:div w:id="1827014204">
      <w:bodyDiv w:val="1"/>
      <w:marLeft w:val="0"/>
      <w:marRight w:val="0"/>
      <w:marTop w:val="0"/>
      <w:marBottom w:val="0"/>
      <w:divBdr>
        <w:top w:val="none" w:sz="0" w:space="0" w:color="auto"/>
        <w:left w:val="none" w:sz="0" w:space="0" w:color="auto"/>
        <w:bottom w:val="none" w:sz="0" w:space="0" w:color="auto"/>
        <w:right w:val="none" w:sz="0" w:space="0" w:color="auto"/>
      </w:divBdr>
    </w:div>
    <w:div w:id="1827474967">
      <w:bodyDiv w:val="1"/>
      <w:marLeft w:val="0"/>
      <w:marRight w:val="0"/>
      <w:marTop w:val="0"/>
      <w:marBottom w:val="0"/>
      <w:divBdr>
        <w:top w:val="none" w:sz="0" w:space="0" w:color="auto"/>
        <w:left w:val="none" w:sz="0" w:space="0" w:color="auto"/>
        <w:bottom w:val="none" w:sz="0" w:space="0" w:color="auto"/>
        <w:right w:val="none" w:sz="0" w:space="0" w:color="auto"/>
      </w:divBdr>
    </w:div>
    <w:div w:id="1830755849">
      <w:bodyDiv w:val="1"/>
      <w:marLeft w:val="0"/>
      <w:marRight w:val="0"/>
      <w:marTop w:val="0"/>
      <w:marBottom w:val="0"/>
      <w:divBdr>
        <w:top w:val="none" w:sz="0" w:space="0" w:color="auto"/>
        <w:left w:val="none" w:sz="0" w:space="0" w:color="auto"/>
        <w:bottom w:val="none" w:sz="0" w:space="0" w:color="auto"/>
        <w:right w:val="none" w:sz="0" w:space="0" w:color="auto"/>
      </w:divBdr>
    </w:div>
    <w:div w:id="1846356075">
      <w:bodyDiv w:val="1"/>
      <w:marLeft w:val="0"/>
      <w:marRight w:val="0"/>
      <w:marTop w:val="0"/>
      <w:marBottom w:val="0"/>
      <w:divBdr>
        <w:top w:val="none" w:sz="0" w:space="0" w:color="auto"/>
        <w:left w:val="none" w:sz="0" w:space="0" w:color="auto"/>
        <w:bottom w:val="none" w:sz="0" w:space="0" w:color="auto"/>
        <w:right w:val="none" w:sz="0" w:space="0" w:color="auto"/>
      </w:divBdr>
    </w:div>
    <w:div w:id="1853181117">
      <w:bodyDiv w:val="1"/>
      <w:marLeft w:val="0"/>
      <w:marRight w:val="0"/>
      <w:marTop w:val="0"/>
      <w:marBottom w:val="0"/>
      <w:divBdr>
        <w:top w:val="none" w:sz="0" w:space="0" w:color="auto"/>
        <w:left w:val="none" w:sz="0" w:space="0" w:color="auto"/>
        <w:bottom w:val="none" w:sz="0" w:space="0" w:color="auto"/>
        <w:right w:val="none" w:sz="0" w:space="0" w:color="auto"/>
      </w:divBdr>
    </w:div>
    <w:div w:id="1855148890">
      <w:bodyDiv w:val="1"/>
      <w:marLeft w:val="0"/>
      <w:marRight w:val="0"/>
      <w:marTop w:val="0"/>
      <w:marBottom w:val="0"/>
      <w:divBdr>
        <w:top w:val="none" w:sz="0" w:space="0" w:color="auto"/>
        <w:left w:val="none" w:sz="0" w:space="0" w:color="auto"/>
        <w:bottom w:val="none" w:sz="0" w:space="0" w:color="auto"/>
        <w:right w:val="none" w:sz="0" w:space="0" w:color="auto"/>
      </w:divBdr>
    </w:div>
    <w:div w:id="1863082841">
      <w:bodyDiv w:val="1"/>
      <w:marLeft w:val="0"/>
      <w:marRight w:val="0"/>
      <w:marTop w:val="0"/>
      <w:marBottom w:val="0"/>
      <w:divBdr>
        <w:top w:val="none" w:sz="0" w:space="0" w:color="auto"/>
        <w:left w:val="none" w:sz="0" w:space="0" w:color="auto"/>
        <w:bottom w:val="none" w:sz="0" w:space="0" w:color="auto"/>
        <w:right w:val="none" w:sz="0" w:space="0" w:color="auto"/>
      </w:divBdr>
    </w:div>
    <w:div w:id="1866483082">
      <w:bodyDiv w:val="1"/>
      <w:marLeft w:val="0"/>
      <w:marRight w:val="0"/>
      <w:marTop w:val="0"/>
      <w:marBottom w:val="0"/>
      <w:divBdr>
        <w:top w:val="none" w:sz="0" w:space="0" w:color="auto"/>
        <w:left w:val="none" w:sz="0" w:space="0" w:color="auto"/>
        <w:bottom w:val="none" w:sz="0" w:space="0" w:color="auto"/>
        <w:right w:val="none" w:sz="0" w:space="0" w:color="auto"/>
      </w:divBdr>
    </w:div>
    <w:div w:id="1867596050">
      <w:bodyDiv w:val="1"/>
      <w:marLeft w:val="0"/>
      <w:marRight w:val="0"/>
      <w:marTop w:val="0"/>
      <w:marBottom w:val="0"/>
      <w:divBdr>
        <w:top w:val="none" w:sz="0" w:space="0" w:color="auto"/>
        <w:left w:val="none" w:sz="0" w:space="0" w:color="auto"/>
        <w:bottom w:val="none" w:sz="0" w:space="0" w:color="auto"/>
        <w:right w:val="none" w:sz="0" w:space="0" w:color="auto"/>
      </w:divBdr>
    </w:div>
    <w:div w:id="1870875822">
      <w:bodyDiv w:val="1"/>
      <w:marLeft w:val="0"/>
      <w:marRight w:val="0"/>
      <w:marTop w:val="0"/>
      <w:marBottom w:val="0"/>
      <w:divBdr>
        <w:top w:val="none" w:sz="0" w:space="0" w:color="auto"/>
        <w:left w:val="none" w:sz="0" w:space="0" w:color="auto"/>
        <w:bottom w:val="none" w:sz="0" w:space="0" w:color="auto"/>
        <w:right w:val="none" w:sz="0" w:space="0" w:color="auto"/>
      </w:divBdr>
    </w:div>
    <w:div w:id="1871910815">
      <w:bodyDiv w:val="1"/>
      <w:marLeft w:val="0"/>
      <w:marRight w:val="0"/>
      <w:marTop w:val="0"/>
      <w:marBottom w:val="0"/>
      <w:divBdr>
        <w:top w:val="none" w:sz="0" w:space="0" w:color="auto"/>
        <w:left w:val="none" w:sz="0" w:space="0" w:color="auto"/>
        <w:bottom w:val="none" w:sz="0" w:space="0" w:color="auto"/>
        <w:right w:val="none" w:sz="0" w:space="0" w:color="auto"/>
      </w:divBdr>
    </w:div>
    <w:div w:id="1876037276">
      <w:bodyDiv w:val="1"/>
      <w:marLeft w:val="0"/>
      <w:marRight w:val="0"/>
      <w:marTop w:val="0"/>
      <w:marBottom w:val="0"/>
      <w:divBdr>
        <w:top w:val="none" w:sz="0" w:space="0" w:color="auto"/>
        <w:left w:val="none" w:sz="0" w:space="0" w:color="auto"/>
        <w:bottom w:val="none" w:sz="0" w:space="0" w:color="auto"/>
        <w:right w:val="none" w:sz="0" w:space="0" w:color="auto"/>
      </w:divBdr>
    </w:div>
    <w:div w:id="1883201377">
      <w:bodyDiv w:val="1"/>
      <w:marLeft w:val="0"/>
      <w:marRight w:val="0"/>
      <w:marTop w:val="0"/>
      <w:marBottom w:val="0"/>
      <w:divBdr>
        <w:top w:val="none" w:sz="0" w:space="0" w:color="auto"/>
        <w:left w:val="none" w:sz="0" w:space="0" w:color="auto"/>
        <w:bottom w:val="none" w:sz="0" w:space="0" w:color="auto"/>
        <w:right w:val="none" w:sz="0" w:space="0" w:color="auto"/>
      </w:divBdr>
    </w:div>
    <w:div w:id="1884822999">
      <w:bodyDiv w:val="1"/>
      <w:marLeft w:val="0"/>
      <w:marRight w:val="0"/>
      <w:marTop w:val="0"/>
      <w:marBottom w:val="0"/>
      <w:divBdr>
        <w:top w:val="none" w:sz="0" w:space="0" w:color="auto"/>
        <w:left w:val="none" w:sz="0" w:space="0" w:color="auto"/>
        <w:bottom w:val="none" w:sz="0" w:space="0" w:color="auto"/>
        <w:right w:val="none" w:sz="0" w:space="0" w:color="auto"/>
      </w:divBdr>
    </w:div>
    <w:div w:id="1886791810">
      <w:bodyDiv w:val="1"/>
      <w:marLeft w:val="0"/>
      <w:marRight w:val="0"/>
      <w:marTop w:val="0"/>
      <w:marBottom w:val="0"/>
      <w:divBdr>
        <w:top w:val="none" w:sz="0" w:space="0" w:color="auto"/>
        <w:left w:val="none" w:sz="0" w:space="0" w:color="auto"/>
        <w:bottom w:val="none" w:sz="0" w:space="0" w:color="auto"/>
        <w:right w:val="none" w:sz="0" w:space="0" w:color="auto"/>
      </w:divBdr>
    </w:div>
    <w:div w:id="1887254850">
      <w:bodyDiv w:val="1"/>
      <w:marLeft w:val="0"/>
      <w:marRight w:val="0"/>
      <w:marTop w:val="0"/>
      <w:marBottom w:val="0"/>
      <w:divBdr>
        <w:top w:val="none" w:sz="0" w:space="0" w:color="auto"/>
        <w:left w:val="none" w:sz="0" w:space="0" w:color="auto"/>
        <w:bottom w:val="none" w:sz="0" w:space="0" w:color="auto"/>
        <w:right w:val="none" w:sz="0" w:space="0" w:color="auto"/>
      </w:divBdr>
    </w:div>
    <w:div w:id="1890191821">
      <w:bodyDiv w:val="1"/>
      <w:marLeft w:val="0"/>
      <w:marRight w:val="0"/>
      <w:marTop w:val="0"/>
      <w:marBottom w:val="0"/>
      <w:divBdr>
        <w:top w:val="none" w:sz="0" w:space="0" w:color="auto"/>
        <w:left w:val="none" w:sz="0" w:space="0" w:color="auto"/>
        <w:bottom w:val="none" w:sz="0" w:space="0" w:color="auto"/>
        <w:right w:val="none" w:sz="0" w:space="0" w:color="auto"/>
      </w:divBdr>
    </w:div>
    <w:div w:id="1940330500">
      <w:bodyDiv w:val="1"/>
      <w:marLeft w:val="0"/>
      <w:marRight w:val="0"/>
      <w:marTop w:val="0"/>
      <w:marBottom w:val="0"/>
      <w:divBdr>
        <w:top w:val="none" w:sz="0" w:space="0" w:color="auto"/>
        <w:left w:val="none" w:sz="0" w:space="0" w:color="auto"/>
        <w:bottom w:val="none" w:sz="0" w:space="0" w:color="auto"/>
        <w:right w:val="none" w:sz="0" w:space="0" w:color="auto"/>
      </w:divBdr>
    </w:div>
    <w:div w:id="1946425412">
      <w:bodyDiv w:val="1"/>
      <w:marLeft w:val="0"/>
      <w:marRight w:val="0"/>
      <w:marTop w:val="0"/>
      <w:marBottom w:val="0"/>
      <w:divBdr>
        <w:top w:val="none" w:sz="0" w:space="0" w:color="auto"/>
        <w:left w:val="none" w:sz="0" w:space="0" w:color="auto"/>
        <w:bottom w:val="none" w:sz="0" w:space="0" w:color="auto"/>
        <w:right w:val="none" w:sz="0" w:space="0" w:color="auto"/>
      </w:divBdr>
    </w:div>
    <w:div w:id="1962222807">
      <w:bodyDiv w:val="1"/>
      <w:marLeft w:val="0"/>
      <w:marRight w:val="0"/>
      <w:marTop w:val="0"/>
      <w:marBottom w:val="0"/>
      <w:divBdr>
        <w:top w:val="none" w:sz="0" w:space="0" w:color="auto"/>
        <w:left w:val="none" w:sz="0" w:space="0" w:color="auto"/>
        <w:bottom w:val="none" w:sz="0" w:space="0" w:color="auto"/>
        <w:right w:val="none" w:sz="0" w:space="0" w:color="auto"/>
      </w:divBdr>
    </w:div>
    <w:div w:id="1974289950">
      <w:bodyDiv w:val="1"/>
      <w:marLeft w:val="0"/>
      <w:marRight w:val="0"/>
      <w:marTop w:val="0"/>
      <w:marBottom w:val="0"/>
      <w:divBdr>
        <w:top w:val="none" w:sz="0" w:space="0" w:color="auto"/>
        <w:left w:val="none" w:sz="0" w:space="0" w:color="auto"/>
        <w:bottom w:val="none" w:sz="0" w:space="0" w:color="auto"/>
        <w:right w:val="none" w:sz="0" w:space="0" w:color="auto"/>
      </w:divBdr>
    </w:div>
    <w:div w:id="1976376276">
      <w:bodyDiv w:val="1"/>
      <w:marLeft w:val="0"/>
      <w:marRight w:val="0"/>
      <w:marTop w:val="0"/>
      <w:marBottom w:val="0"/>
      <w:divBdr>
        <w:top w:val="none" w:sz="0" w:space="0" w:color="auto"/>
        <w:left w:val="none" w:sz="0" w:space="0" w:color="auto"/>
        <w:bottom w:val="none" w:sz="0" w:space="0" w:color="auto"/>
        <w:right w:val="none" w:sz="0" w:space="0" w:color="auto"/>
      </w:divBdr>
    </w:div>
    <w:div w:id="1980647588">
      <w:bodyDiv w:val="1"/>
      <w:marLeft w:val="0"/>
      <w:marRight w:val="0"/>
      <w:marTop w:val="0"/>
      <w:marBottom w:val="0"/>
      <w:divBdr>
        <w:top w:val="none" w:sz="0" w:space="0" w:color="auto"/>
        <w:left w:val="none" w:sz="0" w:space="0" w:color="auto"/>
        <w:bottom w:val="none" w:sz="0" w:space="0" w:color="auto"/>
        <w:right w:val="none" w:sz="0" w:space="0" w:color="auto"/>
      </w:divBdr>
    </w:div>
    <w:div w:id="1989825314">
      <w:bodyDiv w:val="1"/>
      <w:marLeft w:val="0"/>
      <w:marRight w:val="0"/>
      <w:marTop w:val="0"/>
      <w:marBottom w:val="0"/>
      <w:divBdr>
        <w:top w:val="none" w:sz="0" w:space="0" w:color="auto"/>
        <w:left w:val="none" w:sz="0" w:space="0" w:color="auto"/>
        <w:bottom w:val="none" w:sz="0" w:space="0" w:color="auto"/>
        <w:right w:val="none" w:sz="0" w:space="0" w:color="auto"/>
      </w:divBdr>
    </w:div>
    <w:div w:id="1990551201">
      <w:bodyDiv w:val="1"/>
      <w:marLeft w:val="0"/>
      <w:marRight w:val="0"/>
      <w:marTop w:val="0"/>
      <w:marBottom w:val="0"/>
      <w:divBdr>
        <w:top w:val="none" w:sz="0" w:space="0" w:color="auto"/>
        <w:left w:val="none" w:sz="0" w:space="0" w:color="auto"/>
        <w:bottom w:val="none" w:sz="0" w:space="0" w:color="auto"/>
        <w:right w:val="none" w:sz="0" w:space="0" w:color="auto"/>
      </w:divBdr>
    </w:div>
    <w:div w:id="1990669729">
      <w:bodyDiv w:val="1"/>
      <w:marLeft w:val="0"/>
      <w:marRight w:val="0"/>
      <w:marTop w:val="0"/>
      <w:marBottom w:val="0"/>
      <w:divBdr>
        <w:top w:val="none" w:sz="0" w:space="0" w:color="auto"/>
        <w:left w:val="none" w:sz="0" w:space="0" w:color="auto"/>
        <w:bottom w:val="none" w:sz="0" w:space="0" w:color="auto"/>
        <w:right w:val="none" w:sz="0" w:space="0" w:color="auto"/>
      </w:divBdr>
    </w:div>
    <w:div w:id="2002272023">
      <w:bodyDiv w:val="1"/>
      <w:marLeft w:val="0"/>
      <w:marRight w:val="0"/>
      <w:marTop w:val="0"/>
      <w:marBottom w:val="0"/>
      <w:divBdr>
        <w:top w:val="none" w:sz="0" w:space="0" w:color="auto"/>
        <w:left w:val="none" w:sz="0" w:space="0" w:color="auto"/>
        <w:bottom w:val="none" w:sz="0" w:space="0" w:color="auto"/>
        <w:right w:val="none" w:sz="0" w:space="0" w:color="auto"/>
      </w:divBdr>
    </w:div>
    <w:div w:id="2017144813">
      <w:bodyDiv w:val="1"/>
      <w:marLeft w:val="0"/>
      <w:marRight w:val="0"/>
      <w:marTop w:val="0"/>
      <w:marBottom w:val="0"/>
      <w:divBdr>
        <w:top w:val="none" w:sz="0" w:space="0" w:color="auto"/>
        <w:left w:val="none" w:sz="0" w:space="0" w:color="auto"/>
        <w:bottom w:val="none" w:sz="0" w:space="0" w:color="auto"/>
        <w:right w:val="none" w:sz="0" w:space="0" w:color="auto"/>
      </w:divBdr>
    </w:div>
    <w:div w:id="2018068806">
      <w:bodyDiv w:val="1"/>
      <w:marLeft w:val="0"/>
      <w:marRight w:val="0"/>
      <w:marTop w:val="0"/>
      <w:marBottom w:val="0"/>
      <w:divBdr>
        <w:top w:val="none" w:sz="0" w:space="0" w:color="auto"/>
        <w:left w:val="none" w:sz="0" w:space="0" w:color="auto"/>
        <w:bottom w:val="none" w:sz="0" w:space="0" w:color="auto"/>
        <w:right w:val="none" w:sz="0" w:space="0" w:color="auto"/>
      </w:divBdr>
    </w:div>
    <w:div w:id="2020766656">
      <w:bodyDiv w:val="1"/>
      <w:marLeft w:val="0"/>
      <w:marRight w:val="0"/>
      <w:marTop w:val="0"/>
      <w:marBottom w:val="0"/>
      <w:divBdr>
        <w:top w:val="none" w:sz="0" w:space="0" w:color="auto"/>
        <w:left w:val="none" w:sz="0" w:space="0" w:color="auto"/>
        <w:bottom w:val="none" w:sz="0" w:space="0" w:color="auto"/>
        <w:right w:val="none" w:sz="0" w:space="0" w:color="auto"/>
      </w:divBdr>
    </w:div>
    <w:div w:id="2024627226">
      <w:bodyDiv w:val="1"/>
      <w:marLeft w:val="0"/>
      <w:marRight w:val="0"/>
      <w:marTop w:val="0"/>
      <w:marBottom w:val="0"/>
      <w:divBdr>
        <w:top w:val="none" w:sz="0" w:space="0" w:color="auto"/>
        <w:left w:val="none" w:sz="0" w:space="0" w:color="auto"/>
        <w:bottom w:val="none" w:sz="0" w:space="0" w:color="auto"/>
        <w:right w:val="none" w:sz="0" w:space="0" w:color="auto"/>
      </w:divBdr>
    </w:div>
    <w:div w:id="2027709682">
      <w:bodyDiv w:val="1"/>
      <w:marLeft w:val="0"/>
      <w:marRight w:val="0"/>
      <w:marTop w:val="0"/>
      <w:marBottom w:val="0"/>
      <w:divBdr>
        <w:top w:val="none" w:sz="0" w:space="0" w:color="auto"/>
        <w:left w:val="none" w:sz="0" w:space="0" w:color="auto"/>
        <w:bottom w:val="none" w:sz="0" w:space="0" w:color="auto"/>
        <w:right w:val="none" w:sz="0" w:space="0" w:color="auto"/>
      </w:divBdr>
    </w:div>
    <w:div w:id="2027905080">
      <w:bodyDiv w:val="1"/>
      <w:marLeft w:val="0"/>
      <w:marRight w:val="0"/>
      <w:marTop w:val="0"/>
      <w:marBottom w:val="0"/>
      <w:divBdr>
        <w:top w:val="none" w:sz="0" w:space="0" w:color="auto"/>
        <w:left w:val="none" w:sz="0" w:space="0" w:color="auto"/>
        <w:bottom w:val="none" w:sz="0" w:space="0" w:color="auto"/>
        <w:right w:val="none" w:sz="0" w:space="0" w:color="auto"/>
      </w:divBdr>
    </w:div>
    <w:div w:id="2028601649">
      <w:bodyDiv w:val="1"/>
      <w:marLeft w:val="0"/>
      <w:marRight w:val="0"/>
      <w:marTop w:val="0"/>
      <w:marBottom w:val="0"/>
      <w:divBdr>
        <w:top w:val="none" w:sz="0" w:space="0" w:color="auto"/>
        <w:left w:val="none" w:sz="0" w:space="0" w:color="auto"/>
        <w:bottom w:val="none" w:sz="0" w:space="0" w:color="auto"/>
        <w:right w:val="none" w:sz="0" w:space="0" w:color="auto"/>
      </w:divBdr>
    </w:div>
    <w:div w:id="2039315383">
      <w:bodyDiv w:val="1"/>
      <w:marLeft w:val="0"/>
      <w:marRight w:val="0"/>
      <w:marTop w:val="0"/>
      <w:marBottom w:val="0"/>
      <w:divBdr>
        <w:top w:val="none" w:sz="0" w:space="0" w:color="auto"/>
        <w:left w:val="none" w:sz="0" w:space="0" w:color="auto"/>
        <w:bottom w:val="none" w:sz="0" w:space="0" w:color="auto"/>
        <w:right w:val="none" w:sz="0" w:space="0" w:color="auto"/>
      </w:divBdr>
    </w:div>
    <w:div w:id="2059429080">
      <w:bodyDiv w:val="1"/>
      <w:marLeft w:val="0"/>
      <w:marRight w:val="0"/>
      <w:marTop w:val="0"/>
      <w:marBottom w:val="0"/>
      <w:divBdr>
        <w:top w:val="none" w:sz="0" w:space="0" w:color="auto"/>
        <w:left w:val="none" w:sz="0" w:space="0" w:color="auto"/>
        <w:bottom w:val="none" w:sz="0" w:space="0" w:color="auto"/>
        <w:right w:val="none" w:sz="0" w:space="0" w:color="auto"/>
      </w:divBdr>
    </w:div>
    <w:div w:id="2062164737">
      <w:bodyDiv w:val="1"/>
      <w:marLeft w:val="0"/>
      <w:marRight w:val="0"/>
      <w:marTop w:val="0"/>
      <w:marBottom w:val="0"/>
      <w:divBdr>
        <w:top w:val="none" w:sz="0" w:space="0" w:color="auto"/>
        <w:left w:val="none" w:sz="0" w:space="0" w:color="auto"/>
        <w:bottom w:val="none" w:sz="0" w:space="0" w:color="auto"/>
        <w:right w:val="none" w:sz="0" w:space="0" w:color="auto"/>
      </w:divBdr>
    </w:div>
    <w:div w:id="2066563525">
      <w:bodyDiv w:val="1"/>
      <w:marLeft w:val="0"/>
      <w:marRight w:val="0"/>
      <w:marTop w:val="0"/>
      <w:marBottom w:val="0"/>
      <w:divBdr>
        <w:top w:val="none" w:sz="0" w:space="0" w:color="auto"/>
        <w:left w:val="none" w:sz="0" w:space="0" w:color="auto"/>
        <w:bottom w:val="none" w:sz="0" w:space="0" w:color="auto"/>
        <w:right w:val="none" w:sz="0" w:space="0" w:color="auto"/>
      </w:divBdr>
    </w:div>
    <w:div w:id="2070958962">
      <w:bodyDiv w:val="1"/>
      <w:marLeft w:val="0"/>
      <w:marRight w:val="0"/>
      <w:marTop w:val="0"/>
      <w:marBottom w:val="0"/>
      <w:divBdr>
        <w:top w:val="none" w:sz="0" w:space="0" w:color="auto"/>
        <w:left w:val="none" w:sz="0" w:space="0" w:color="auto"/>
        <w:bottom w:val="none" w:sz="0" w:space="0" w:color="auto"/>
        <w:right w:val="none" w:sz="0" w:space="0" w:color="auto"/>
      </w:divBdr>
    </w:div>
    <w:div w:id="2072800569">
      <w:bodyDiv w:val="1"/>
      <w:marLeft w:val="0"/>
      <w:marRight w:val="0"/>
      <w:marTop w:val="0"/>
      <w:marBottom w:val="0"/>
      <w:divBdr>
        <w:top w:val="none" w:sz="0" w:space="0" w:color="auto"/>
        <w:left w:val="none" w:sz="0" w:space="0" w:color="auto"/>
        <w:bottom w:val="none" w:sz="0" w:space="0" w:color="auto"/>
        <w:right w:val="none" w:sz="0" w:space="0" w:color="auto"/>
      </w:divBdr>
    </w:div>
    <w:div w:id="2075160192">
      <w:bodyDiv w:val="1"/>
      <w:marLeft w:val="0"/>
      <w:marRight w:val="0"/>
      <w:marTop w:val="0"/>
      <w:marBottom w:val="0"/>
      <w:divBdr>
        <w:top w:val="none" w:sz="0" w:space="0" w:color="auto"/>
        <w:left w:val="none" w:sz="0" w:space="0" w:color="auto"/>
        <w:bottom w:val="none" w:sz="0" w:space="0" w:color="auto"/>
        <w:right w:val="none" w:sz="0" w:space="0" w:color="auto"/>
      </w:divBdr>
    </w:div>
    <w:div w:id="2075662382">
      <w:bodyDiv w:val="1"/>
      <w:marLeft w:val="0"/>
      <w:marRight w:val="0"/>
      <w:marTop w:val="0"/>
      <w:marBottom w:val="0"/>
      <w:divBdr>
        <w:top w:val="none" w:sz="0" w:space="0" w:color="auto"/>
        <w:left w:val="none" w:sz="0" w:space="0" w:color="auto"/>
        <w:bottom w:val="none" w:sz="0" w:space="0" w:color="auto"/>
        <w:right w:val="none" w:sz="0" w:space="0" w:color="auto"/>
      </w:divBdr>
    </w:div>
    <w:div w:id="2075853271">
      <w:bodyDiv w:val="1"/>
      <w:marLeft w:val="0"/>
      <w:marRight w:val="0"/>
      <w:marTop w:val="0"/>
      <w:marBottom w:val="0"/>
      <w:divBdr>
        <w:top w:val="none" w:sz="0" w:space="0" w:color="auto"/>
        <w:left w:val="none" w:sz="0" w:space="0" w:color="auto"/>
        <w:bottom w:val="none" w:sz="0" w:space="0" w:color="auto"/>
        <w:right w:val="none" w:sz="0" w:space="0" w:color="auto"/>
      </w:divBdr>
    </w:div>
    <w:div w:id="2078084495">
      <w:bodyDiv w:val="1"/>
      <w:marLeft w:val="0"/>
      <w:marRight w:val="0"/>
      <w:marTop w:val="0"/>
      <w:marBottom w:val="0"/>
      <w:divBdr>
        <w:top w:val="none" w:sz="0" w:space="0" w:color="auto"/>
        <w:left w:val="none" w:sz="0" w:space="0" w:color="auto"/>
        <w:bottom w:val="none" w:sz="0" w:space="0" w:color="auto"/>
        <w:right w:val="none" w:sz="0" w:space="0" w:color="auto"/>
      </w:divBdr>
    </w:div>
    <w:div w:id="2081052538">
      <w:bodyDiv w:val="1"/>
      <w:marLeft w:val="0"/>
      <w:marRight w:val="0"/>
      <w:marTop w:val="0"/>
      <w:marBottom w:val="0"/>
      <w:divBdr>
        <w:top w:val="none" w:sz="0" w:space="0" w:color="auto"/>
        <w:left w:val="none" w:sz="0" w:space="0" w:color="auto"/>
        <w:bottom w:val="none" w:sz="0" w:space="0" w:color="auto"/>
        <w:right w:val="none" w:sz="0" w:space="0" w:color="auto"/>
      </w:divBdr>
    </w:div>
    <w:div w:id="2082947015">
      <w:bodyDiv w:val="1"/>
      <w:marLeft w:val="0"/>
      <w:marRight w:val="0"/>
      <w:marTop w:val="0"/>
      <w:marBottom w:val="0"/>
      <w:divBdr>
        <w:top w:val="none" w:sz="0" w:space="0" w:color="auto"/>
        <w:left w:val="none" w:sz="0" w:space="0" w:color="auto"/>
        <w:bottom w:val="none" w:sz="0" w:space="0" w:color="auto"/>
        <w:right w:val="none" w:sz="0" w:space="0" w:color="auto"/>
      </w:divBdr>
    </w:div>
    <w:div w:id="2100102552">
      <w:bodyDiv w:val="1"/>
      <w:marLeft w:val="0"/>
      <w:marRight w:val="0"/>
      <w:marTop w:val="0"/>
      <w:marBottom w:val="0"/>
      <w:divBdr>
        <w:top w:val="none" w:sz="0" w:space="0" w:color="auto"/>
        <w:left w:val="none" w:sz="0" w:space="0" w:color="auto"/>
        <w:bottom w:val="none" w:sz="0" w:space="0" w:color="auto"/>
        <w:right w:val="none" w:sz="0" w:space="0" w:color="auto"/>
      </w:divBdr>
    </w:div>
    <w:div w:id="2106999456">
      <w:bodyDiv w:val="1"/>
      <w:marLeft w:val="0"/>
      <w:marRight w:val="0"/>
      <w:marTop w:val="0"/>
      <w:marBottom w:val="0"/>
      <w:divBdr>
        <w:top w:val="none" w:sz="0" w:space="0" w:color="auto"/>
        <w:left w:val="none" w:sz="0" w:space="0" w:color="auto"/>
        <w:bottom w:val="none" w:sz="0" w:space="0" w:color="auto"/>
        <w:right w:val="none" w:sz="0" w:space="0" w:color="auto"/>
      </w:divBdr>
    </w:div>
    <w:div w:id="2110271870">
      <w:bodyDiv w:val="1"/>
      <w:marLeft w:val="0"/>
      <w:marRight w:val="0"/>
      <w:marTop w:val="0"/>
      <w:marBottom w:val="0"/>
      <w:divBdr>
        <w:top w:val="none" w:sz="0" w:space="0" w:color="auto"/>
        <w:left w:val="none" w:sz="0" w:space="0" w:color="auto"/>
        <w:bottom w:val="none" w:sz="0" w:space="0" w:color="auto"/>
        <w:right w:val="none" w:sz="0" w:space="0" w:color="auto"/>
      </w:divBdr>
    </w:div>
    <w:div w:id="2124379029">
      <w:bodyDiv w:val="1"/>
      <w:marLeft w:val="0"/>
      <w:marRight w:val="0"/>
      <w:marTop w:val="0"/>
      <w:marBottom w:val="0"/>
      <w:divBdr>
        <w:top w:val="none" w:sz="0" w:space="0" w:color="auto"/>
        <w:left w:val="none" w:sz="0" w:space="0" w:color="auto"/>
        <w:bottom w:val="none" w:sz="0" w:space="0" w:color="auto"/>
        <w:right w:val="none" w:sz="0" w:space="0" w:color="auto"/>
      </w:divBdr>
    </w:div>
    <w:div w:id="2126121782">
      <w:bodyDiv w:val="1"/>
      <w:marLeft w:val="0"/>
      <w:marRight w:val="0"/>
      <w:marTop w:val="0"/>
      <w:marBottom w:val="0"/>
      <w:divBdr>
        <w:top w:val="none" w:sz="0" w:space="0" w:color="auto"/>
        <w:left w:val="none" w:sz="0" w:space="0" w:color="auto"/>
        <w:bottom w:val="none" w:sz="0" w:space="0" w:color="auto"/>
        <w:right w:val="none" w:sz="0" w:space="0" w:color="auto"/>
      </w:divBdr>
    </w:div>
    <w:div w:id="21406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c-csi.org/a-trade-union-take-on-the-sdgs-2021" TargetMode="External"/><Relationship Id="rId18" Type="http://schemas.openxmlformats.org/officeDocument/2006/relationships/hyperlink" Target="https://www.ituc-csi.org/making-private-sector-investments" TargetMode="External"/><Relationship Id="rId26" Type="http://schemas.openxmlformats.org/officeDocument/2006/relationships/hyperlink" Target="https://www.ituc-csi.org/IMG/pdf/2019-12_labour_standards_multilateral_development_banks-fr.pdf" TargetMode="External"/><Relationship Id="rId3" Type="http://schemas.openxmlformats.org/officeDocument/2006/relationships/customXml" Target="../customXml/item3.xml"/><Relationship Id="rId21" Type="http://schemas.openxmlformats.org/officeDocument/2006/relationships/hyperlink" Target="https://tuac.org/wp-content/uploads/2020/11/TradeUnionGuideCompressed.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_Table_of_Contents"/><Relationship Id="rId17" Type="http://schemas.openxmlformats.org/officeDocument/2006/relationships/hyperlink" Target="https://www.ituc-csi.org/IMG/pdf/the_private_sector_and_its_role_in_development_a_trade_union_perspective_en.pdf?msclkid=c0f5be03b59911ecb3c32a3c66d28394" TargetMode="External"/><Relationship Id="rId25" Type="http://schemas.openxmlformats.org/officeDocument/2006/relationships/hyperlink" Target="https://www.ituc-csi.org/IMG/pdf/2019-12_labour_standards_multilateral_development_banks-en.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tuc-csi.org/2030Agenda?lang=es" TargetMode="External"/><Relationship Id="rId20" Type="http://schemas.openxmlformats.org/officeDocument/2006/relationships/hyperlink" Target="https://d.docs.live.net/739b8f4a60e53e69/Desktop/My%20Documents/oecd_GPEDC/8GC_E_11_Appendix_I.pdf%20(ituc-csi.org)" TargetMode="External"/><Relationship Id="rId29" Type="http://schemas.openxmlformats.org/officeDocument/2006/relationships/hyperlink" Target="https://www.thenation.com/article/archive/worker-cooperatives-are-more-productive-than-normal-compan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fectivecooperation.org/content/kampala-principles-effective-private-sector-engagement-through-development-co-operation" TargetMode="External"/><Relationship Id="rId24" Type="http://schemas.openxmlformats.org/officeDocument/2006/relationships/hyperlink" Target="https://tuac.org/wp-content/uploads/2020/11/TradeUnionGuideCompressed.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uc-csi.org/2030Agenda?lang=fr" TargetMode="External"/><Relationship Id="rId23" Type="http://schemas.openxmlformats.org/officeDocument/2006/relationships/hyperlink" Target="https://tuac.org/wp-content/uploads/2020/11/TradeUnionGuide-SP.pdf" TargetMode="External"/><Relationship Id="rId28" Type="http://schemas.openxmlformats.org/officeDocument/2006/relationships/hyperlink" Target="https://thepartneringinitiative.org/wp-content/uploads/2014/08/Partnering-Toolbook-en-20113.pdf" TargetMode="External"/><Relationship Id="rId10" Type="http://schemas.openxmlformats.org/officeDocument/2006/relationships/endnotes" Target="endnotes.xml"/><Relationship Id="rId19" Type="http://schemas.openxmlformats.org/officeDocument/2006/relationships/hyperlink" Target="https://www.psi.org/2021/06/four-principles-for-private-sector-engagement/" TargetMode="External"/><Relationship Id="rId31" Type="http://schemas.openxmlformats.org/officeDocument/2006/relationships/hyperlink" Target="https://thepartneringinitiative.org/global-impact/the-partnership-accelera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c-csi.org/2030Agenda" TargetMode="External"/><Relationship Id="rId22" Type="http://schemas.openxmlformats.org/officeDocument/2006/relationships/hyperlink" Target="https://tuac.org/wp-content/uploads/2020/11/TUAC-Guide-FR-27jan.pdf" TargetMode="External"/><Relationship Id="rId27" Type="http://schemas.openxmlformats.org/officeDocument/2006/relationships/hyperlink" Target="https://www.ituc-csi.org/IMG/pdf/2019-12_labour_standards_multilateral_development_banks-es.pdf" TargetMode="External"/><Relationship Id="rId30" Type="http://schemas.openxmlformats.org/officeDocument/2006/relationships/hyperlink" Target="https://thepartneringinitiative.org/publications/toolbook-series/the-sdg-partnerships-guideboo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47682C5A16345BA98EF06FEA4127A" ma:contentTypeVersion="13" ma:contentTypeDescription="Create a new document." ma:contentTypeScope="" ma:versionID="30d4154b82b2b9e24dd3503b3d69fe3c">
  <xsd:schema xmlns:xsd="http://www.w3.org/2001/XMLSchema" xmlns:xs="http://www.w3.org/2001/XMLSchema" xmlns:p="http://schemas.microsoft.com/office/2006/metadata/properties" xmlns:ns2="0b3415e6-abfa-41f5-8da0-f0a93d2cb34e" xmlns:ns3="2b76eed7-2f0a-4ea1-8f12-6ca06f86ad77" targetNamespace="http://schemas.microsoft.com/office/2006/metadata/properties" ma:root="true" ma:fieldsID="fc03afaf33fb10fca91890c59c4baeb5" ns2:_="" ns3:_="">
    <xsd:import namespace="0b3415e6-abfa-41f5-8da0-f0a93d2cb34e"/>
    <xsd:import namespace="2b76eed7-2f0a-4ea1-8f12-6ca06f86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15e6-abfa-41f5-8da0-f0a93d2c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76eed7-2f0a-4ea1-8f12-6ca06f86ad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FC1B7-96C1-4E1F-B994-04638DE2D095}">
  <ds:schemaRefs>
    <ds:schemaRef ds:uri="http://schemas.microsoft.com/sharepoint/v3/contenttype/forms"/>
  </ds:schemaRefs>
</ds:datastoreItem>
</file>

<file path=customXml/itemProps2.xml><?xml version="1.0" encoding="utf-8"?>
<ds:datastoreItem xmlns:ds="http://schemas.openxmlformats.org/officeDocument/2006/customXml" ds:itemID="{663A228A-E54A-4660-9722-1952E96BA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15e6-abfa-41f5-8da0-f0a93d2cb34e"/>
    <ds:schemaRef ds:uri="2b76eed7-2f0a-4ea1-8f12-6ca06f86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68894-07EE-4F7D-8B51-29E124DD12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3415e6-abfa-41f5-8da0-f0a93d2cb34e"/>
    <ds:schemaRef ds:uri="http://purl.org/dc/elements/1.1/"/>
    <ds:schemaRef ds:uri="http://schemas.microsoft.com/office/2006/metadata/properties"/>
    <ds:schemaRef ds:uri="2b76eed7-2f0a-4ea1-8f12-6ca06f86ad77"/>
    <ds:schemaRef ds:uri="http://www.w3.org/XML/1998/namespace"/>
    <ds:schemaRef ds:uri="http://purl.org/dc/dcmitype/"/>
  </ds:schemaRefs>
</ds:datastoreItem>
</file>

<file path=customXml/itemProps4.xml><?xml version="1.0" encoding="utf-8"?>
<ds:datastoreItem xmlns:ds="http://schemas.openxmlformats.org/officeDocument/2006/customXml" ds:itemID="{41FBEECC-B33C-4DE1-B058-D6F19D64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11058</Words>
  <Characters>66906</Characters>
  <Application>Microsoft Office Word</Application>
  <DocSecurity>0</DocSecurity>
  <Lines>1393</Lines>
  <Paragraphs>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Taggart</dc:creator>
  <cp:keywords/>
  <dc:description/>
  <cp:lastModifiedBy>MEYER Sebastian, DCD/GPP</cp:lastModifiedBy>
  <cp:revision>2</cp:revision>
  <dcterms:created xsi:type="dcterms:W3CDTF">2022-04-25T15:57:00Z</dcterms:created>
  <dcterms:modified xsi:type="dcterms:W3CDTF">2022-04-25T15:57:00Z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0x010100AA147682C5A16345BA98EF06FEA4127A</vt:lpwstr>
  </property>
</Properties>
</file>